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5ECFA" w14:textId="40568AD1" w:rsidR="000F4065" w:rsidRPr="00CF61B5" w:rsidRDefault="000F4065" w:rsidP="000F4065">
      <w:pPr>
        <w:jc w:val="right"/>
        <w:rPr>
          <w:i/>
          <w:color w:val="BF0000" w:themeColor="accent1" w:themeShade="BF"/>
          <w:lang w:val="en-GB"/>
        </w:rPr>
      </w:pPr>
    </w:p>
    <w:p w14:paraId="4DF69C70" w14:textId="1A3D30B7" w:rsidR="00FF6454" w:rsidRPr="00CF61B5" w:rsidRDefault="000F4065" w:rsidP="00447C9B">
      <w:pPr>
        <w:pBdr>
          <w:bottom w:val="single" w:sz="4" w:space="1" w:color="auto"/>
        </w:pBdr>
        <w:jc w:val="right"/>
        <w:rPr>
          <w:i/>
          <w:color w:val="BF0000" w:themeColor="accent1" w:themeShade="BF"/>
          <w:lang w:val="en-GB"/>
        </w:rPr>
      </w:pPr>
      <w:r w:rsidRPr="00CF61B5">
        <w:rPr>
          <w:i/>
          <w:color w:val="BF0000" w:themeColor="accent1" w:themeShade="BF"/>
          <w:lang w:val="en-GB"/>
        </w:rPr>
        <w:tab/>
      </w:r>
      <w:r w:rsidRPr="00CF61B5">
        <w:rPr>
          <w:i/>
          <w:color w:val="BF0000" w:themeColor="accent1" w:themeShade="BF"/>
          <w:lang w:val="en-GB"/>
        </w:rPr>
        <w:tab/>
      </w:r>
      <w:r w:rsidRPr="00CF61B5">
        <w:rPr>
          <w:i/>
          <w:color w:val="BF0000" w:themeColor="accent1" w:themeShade="BF"/>
          <w:lang w:val="en-GB"/>
        </w:rPr>
        <w:tab/>
      </w:r>
      <w:r w:rsidRPr="00CF61B5">
        <w:rPr>
          <w:i/>
          <w:color w:val="BF0000" w:themeColor="accent1" w:themeShade="BF"/>
          <w:lang w:val="en-GB"/>
        </w:rPr>
        <w:tab/>
      </w:r>
      <w:r w:rsidRPr="00CF61B5">
        <w:rPr>
          <w:i/>
          <w:color w:val="BF0000" w:themeColor="accent1" w:themeShade="BF"/>
          <w:lang w:val="en-GB"/>
        </w:rPr>
        <w:tab/>
      </w:r>
      <w:r w:rsidRPr="00CF61B5">
        <w:rPr>
          <w:i/>
          <w:color w:val="BF0000" w:themeColor="accent1" w:themeShade="BF"/>
          <w:lang w:val="en-GB"/>
        </w:rPr>
        <w:tab/>
      </w:r>
      <w:r w:rsidRPr="00CF61B5">
        <w:rPr>
          <w:i/>
          <w:color w:val="BF0000" w:themeColor="accent1" w:themeShade="BF"/>
          <w:lang w:val="en-GB"/>
        </w:rPr>
        <w:tab/>
      </w:r>
      <w:r w:rsidRPr="00CF61B5">
        <w:rPr>
          <w:i/>
          <w:color w:val="BF0000" w:themeColor="accent1" w:themeShade="BF"/>
          <w:lang w:val="en-GB"/>
        </w:rPr>
        <w:tab/>
      </w:r>
      <w:r w:rsidRPr="00CF61B5">
        <w:rPr>
          <w:i/>
          <w:noProof/>
          <w:color w:val="BF0000" w:themeColor="accent1" w:themeShade="BF"/>
          <w:lang w:val="en-GB" w:eastAsia="en-GB"/>
        </w:rPr>
        <w:drawing>
          <wp:inline distT="0" distB="0" distL="0" distR="0" wp14:anchorId="4A87D795" wp14:editId="4830997F">
            <wp:extent cx="1004570" cy="1285875"/>
            <wp:effectExtent l="0" t="0" r="5080" b="9525"/>
            <wp:docPr id="1" name="Picture 1" descr="W:\Corporate Logos\PCF Logo_ updated 2017\PCF_LOGO_ pdf_jpeg\PCF LOGO ENG_blac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 Logos\PCF Logo_ updated 2017\PCF_LOGO_ pdf_jpeg\PCF LOGO ENG_black 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4570" cy="1285875"/>
                    </a:xfrm>
                    <a:prstGeom prst="rect">
                      <a:avLst/>
                    </a:prstGeom>
                    <a:noFill/>
                    <a:ln>
                      <a:noFill/>
                    </a:ln>
                  </pic:spPr>
                </pic:pic>
              </a:graphicData>
            </a:graphic>
          </wp:inline>
        </w:drawing>
      </w:r>
    </w:p>
    <w:p w14:paraId="2B94B36E" w14:textId="77777777" w:rsidR="000F4065" w:rsidRPr="00CF61B5" w:rsidRDefault="000F4065" w:rsidP="000F4065">
      <w:pPr>
        <w:shd w:val="clear" w:color="auto" w:fill="FFFFFF"/>
        <w:spacing w:line="238" w:lineRule="atLeast"/>
        <w:rPr>
          <w:rFonts w:cs="Segoe UI"/>
          <w:b/>
          <w:color w:val="0000FF"/>
          <w:sz w:val="32"/>
          <w:szCs w:val="32"/>
          <w:lang w:val="en-GB"/>
        </w:rPr>
      </w:pPr>
      <w:r w:rsidRPr="00CF61B5">
        <w:rPr>
          <w:rFonts w:cs="Segoe UI"/>
          <w:b/>
          <w:color w:val="0000FF"/>
          <w:sz w:val="32"/>
          <w:szCs w:val="32"/>
          <w:lang w:val="en-GB"/>
        </w:rPr>
        <w:t>CALL FOR PROPOSALS</w:t>
      </w:r>
    </w:p>
    <w:p w14:paraId="3049090F" w14:textId="010A029A" w:rsidR="005C2461" w:rsidRPr="00CF61B5" w:rsidRDefault="00447C9B" w:rsidP="002D75E3">
      <w:pPr>
        <w:pStyle w:val="BasistekstPrinsClausFonds"/>
        <w:rPr>
          <w:lang w:val="en-GB"/>
        </w:rPr>
      </w:pPr>
      <w:r w:rsidRPr="00CF61B5">
        <w:rPr>
          <w:rFonts w:cs="Segoe UI"/>
          <w:b/>
          <w:i/>
          <w:color w:val="FFFFFF" w:themeColor="background1"/>
          <w:sz w:val="32"/>
          <w:szCs w:val="32"/>
          <w:highlight w:val="blue"/>
          <w:lang w:val="en-GB"/>
        </w:rPr>
        <w:t>Amplifying Creative Voices</w:t>
      </w:r>
      <w:r w:rsidR="00386229">
        <w:rPr>
          <w:rFonts w:cs="Segoe UI"/>
          <w:b/>
          <w:i/>
          <w:color w:val="FFFFFF" w:themeColor="background1"/>
          <w:sz w:val="32"/>
          <w:szCs w:val="32"/>
          <w:highlight w:val="blue"/>
          <w:lang w:val="en-GB"/>
        </w:rPr>
        <w:t>: Turkey</w:t>
      </w:r>
    </w:p>
    <w:p w14:paraId="5D1FDB67" w14:textId="77777777" w:rsidR="00447C9B" w:rsidRPr="00CF61B5" w:rsidRDefault="00447C9B" w:rsidP="00447C9B">
      <w:pPr>
        <w:pStyle w:val="BasistekstPrinsClausFonds"/>
        <w:rPr>
          <w:lang w:val="en-GB"/>
        </w:rPr>
      </w:pPr>
    </w:p>
    <w:p w14:paraId="68D2AE01" w14:textId="38DFBF13" w:rsidR="00447C9B" w:rsidRPr="00386229" w:rsidRDefault="00447C9B" w:rsidP="00386229">
      <w:pPr>
        <w:jc w:val="both"/>
        <w:rPr>
          <w:b/>
          <w:i/>
          <w:color w:val="auto"/>
          <w:lang w:val="en-GB"/>
        </w:rPr>
      </w:pPr>
      <w:r w:rsidRPr="00386229">
        <w:rPr>
          <w:b/>
          <w:i/>
          <w:color w:val="auto"/>
          <w:lang w:val="en-GB"/>
        </w:rPr>
        <w:t xml:space="preserve">The Prince Claus Fund is issuing a new Call for Proposals to support </w:t>
      </w:r>
      <w:r w:rsidR="00C96FAA" w:rsidRPr="00386229">
        <w:rPr>
          <w:b/>
          <w:i/>
          <w:color w:val="auto"/>
          <w:lang w:val="en-GB"/>
        </w:rPr>
        <w:t xml:space="preserve">excellent </w:t>
      </w:r>
      <w:r w:rsidRPr="00386229">
        <w:rPr>
          <w:b/>
          <w:i/>
          <w:color w:val="auto"/>
          <w:lang w:val="en-GB"/>
        </w:rPr>
        <w:t xml:space="preserve">cultural and artistic initiatives </w:t>
      </w:r>
      <w:r w:rsidR="00F851EA" w:rsidRPr="00386229">
        <w:rPr>
          <w:b/>
          <w:i/>
          <w:color w:val="auto"/>
          <w:lang w:val="en-GB"/>
        </w:rPr>
        <w:t xml:space="preserve">that </w:t>
      </w:r>
      <w:r w:rsidR="00B918E7" w:rsidRPr="00386229">
        <w:rPr>
          <w:b/>
          <w:i/>
          <w:color w:val="auto"/>
          <w:lang w:val="en-GB"/>
        </w:rPr>
        <w:t>offer</w:t>
      </w:r>
      <w:r w:rsidR="007524AC" w:rsidRPr="00386229">
        <w:rPr>
          <w:b/>
          <w:i/>
          <w:color w:val="auto"/>
          <w:lang w:val="en-GB"/>
        </w:rPr>
        <w:t xml:space="preserve"> </w:t>
      </w:r>
      <w:r w:rsidR="00257F31" w:rsidRPr="00386229">
        <w:rPr>
          <w:b/>
          <w:i/>
          <w:color w:val="auto"/>
          <w:lang w:val="en-GB"/>
        </w:rPr>
        <w:t>different per</w:t>
      </w:r>
      <w:r w:rsidR="00960294" w:rsidRPr="00386229">
        <w:rPr>
          <w:b/>
          <w:i/>
          <w:color w:val="auto"/>
          <w:lang w:val="en-GB"/>
        </w:rPr>
        <w:t xml:space="preserve">spectives on society in </w:t>
      </w:r>
      <w:r w:rsidR="00386229" w:rsidRPr="00386229">
        <w:rPr>
          <w:b/>
          <w:i/>
          <w:color w:val="auto"/>
          <w:lang w:val="en-GB"/>
        </w:rPr>
        <w:t>Turkey</w:t>
      </w:r>
      <w:r w:rsidR="003D515E" w:rsidRPr="00386229">
        <w:rPr>
          <w:b/>
          <w:i/>
          <w:color w:val="auto"/>
          <w:lang w:val="en-GB"/>
        </w:rPr>
        <w:t xml:space="preserve">. Through this open call, Amplifying Creative Voices, the Prince Claus Fund intends to broaden its support of </w:t>
      </w:r>
      <w:r w:rsidR="005713F2" w:rsidRPr="00386229">
        <w:rPr>
          <w:b/>
          <w:i/>
          <w:color w:val="auto"/>
          <w:lang w:val="en-GB"/>
        </w:rPr>
        <w:t xml:space="preserve">independent </w:t>
      </w:r>
      <w:r w:rsidR="003D515E" w:rsidRPr="00386229">
        <w:rPr>
          <w:b/>
          <w:i/>
          <w:color w:val="auto"/>
          <w:lang w:val="en-GB"/>
        </w:rPr>
        <w:t xml:space="preserve">artists and </w:t>
      </w:r>
      <w:r w:rsidR="00F851EA" w:rsidRPr="00386229">
        <w:rPr>
          <w:b/>
          <w:i/>
          <w:color w:val="auto"/>
          <w:lang w:val="en-GB"/>
        </w:rPr>
        <w:t>cultural practitioners</w:t>
      </w:r>
      <w:r w:rsidR="003D515E" w:rsidRPr="00386229">
        <w:rPr>
          <w:b/>
          <w:i/>
          <w:color w:val="auto"/>
          <w:lang w:val="en-GB"/>
        </w:rPr>
        <w:t xml:space="preserve"> into </w:t>
      </w:r>
      <w:r w:rsidR="00C96FAA" w:rsidRPr="00386229">
        <w:rPr>
          <w:b/>
          <w:i/>
          <w:color w:val="auto"/>
          <w:lang w:val="en-GB"/>
        </w:rPr>
        <w:t xml:space="preserve">diverse </w:t>
      </w:r>
      <w:r w:rsidR="003D515E" w:rsidRPr="00386229">
        <w:rPr>
          <w:b/>
          <w:i/>
          <w:color w:val="auto"/>
          <w:lang w:val="en-GB"/>
        </w:rPr>
        <w:t xml:space="preserve">regions that have received little of the Fund’s attention </w:t>
      </w:r>
      <w:r w:rsidR="00C96FAA" w:rsidRPr="00386229">
        <w:rPr>
          <w:b/>
          <w:i/>
          <w:color w:val="auto"/>
          <w:lang w:val="en-GB"/>
        </w:rPr>
        <w:t>in the past, and yet play an increasingly important role in today’s world</w:t>
      </w:r>
      <w:r w:rsidR="003D515E" w:rsidRPr="00386229">
        <w:rPr>
          <w:b/>
          <w:i/>
          <w:color w:val="auto"/>
          <w:lang w:val="en-GB"/>
        </w:rPr>
        <w:t xml:space="preserve">. </w:t>
      </w:r>
    </w:p>
    <w:p w14:paraId="43CD46F0" w14:textId="77777777" w:rsidR="00FA2690" w:rsidRDefault="00FA2690" w:rsidP="00386229">
      <w:pPr>
        <w:jc w:val="both"/>
        <w:rPr>
          <w:color w:val="auto"/>
          <w:lang w:val="en-GB"/>
        </w:rPr>
      </w:pPr>
    </w:p>
    <w:p w14:paraId="7D9DE8CF" w14:textId="6111B7A8" w:rsidR="00447C9B" w:rsidRPr="006901AC" w:rsidRDefault="00FA2690" w:rsidP="00386229">
      <w:pPr>
        <w:jc w:val="both"/>
        <w:rPr>
          <w:color w:val="auto"/>
          <w:lang w:val="en-GB"/>
        </w:rPr>
      </w:pPr>
      <w:r>
        <w:rPr>
          <w:lang w:val="en-GB"/>
        </w:rPr>
        <w:t>In the international media, news from Turkey offers a limited view of the country and the diverse aspects of its society and communities.</w:t>
      </w:r>
      <w:r w:rsidR="00447C9B" w:rsidRPr="006901AC">
        <w:rPr>
          <w:color w:val="auto"/>
          <w:lang w:val="en-GB"/>
        </w:rPr>
        <w:t xml:space="preserve"> The everyday</w:t>
      </w:r>
      <w:r w:rsidR="007F4EEE" w:rsidRPr="006901AC">
        <w:rPr>
          <w:color w:val="auto"/>
          <w:lang w:val="en-GB"/>
        </w:rPr>
        <w:t xml:space="preserve"> or unconventional</w:t>
      </w:r>
      <w:r w:rsidR="00447C9B" w:rsidRPr="006901AC">
        <w:rPr>
          <w:color w:val="auto"/>
          <w:lang w:val="en-GB"/>
        </w:rPr>
        <w:t xml:space="preserve"> stories often go unnoticed</w:t>
      </w:r>
      <w:r w:rsidR="00B60B56" w:rsidRPr="006901AC">
        <w:rPr>
          <w:color w:val="auto"/>
          <w:lang w:val="en-GB"/>
        </w:rPr>
        <w:t xml:space="preserve"> or untold</w:t>
      </w:r>
      <w:r w:rsidR="00447C9B" w:rsidRPr="006901AC">
        <w:rPr>
          <w:color w:val="auto"/>
          <w:lang w:val="en-GB"/>
        </w:rPr>
        <w:t xml:space="preserve">. </w:t>
      </w:r>
      <w:r w:rsidR="00B60B56" w:rsidRPr="006901AC">
        <w:rPr>
          <w:color w:val="auto"/>
          <w:lang w:val="en-GB"/>
        </w:rPr>
        <w:t>The Prince Claus Fund believes that culture and the arts</w:t>
      </w:r>
      <w:r w:rsidR="00447C9B" w:rsidRPr="006901AC">
        <w:rPr>
          <w:color w:val="auto"/>
          <w:lang w:val="en-GB"/>
        </w:rPr>
        <w:t xml:space="preserve"> of a country give a more nuanced picture of a place and its people. </w:t>
      </w:r>
      <w:r w:rsidR="008B78FA" w:rsidRPr="006901AC">
        <w:rPr>
          <w:color w:val="auto"/>
          <w:lang w:val="en-GB"/>
        </w:rPr>
        <w:t>I</w:t>
      </w:r>
      <w:r w:rsidR="007F4EEE" w:rsidRPr="006901AC">
        <w:rPr>
          <w:color w:val="auto"/>
          <w:lang w:val="en-GB"/>
        </w:rPr>
        <w:t xml:space="preserve">n </w:t>
      </w:r>
      <w:r w:rsidR="00386229" w:rsidRPr="006901AC">
        <w:rPr>
          <w:color w:val="auto"/>
          <w:lang w:val="en-GB"/>
        </w:rPr>
        <w:t>Turkey</w:t>
      </w:r>
      <w:r w:rsidR="00B60B56" w:rsidRPr="006901AC">
        <w:rPr>
          <w:color w:val="auto"/>
          <w:lang w:val="en-GB"/>
        </w:rPr>
        <w:t xml:space="preserve"> </w:t>
      </w:r>
      <w:r w:rsidR="00447C9B" w:rsidRPr="006901AC">
        <w:rPr>
          <w:color w:val="auto"/>
          <w:lang w:val="en-GB"/>
        </w:rPr>
        <w:t xml:space="preserve">there are </w:t>
      </w:r>
      <w:r w:rsidR="00B60B56" w:rsidRPr="006901AC">
        <w:rPr>
          <w:color w:val="auto"/>
          <w:lang w:val="en-GB"/>
        </w:rPr>
        <w:t xml:space="preserve">many </w:t>
      </w:r>
      <w:r w:rsidR="00447C9B" w:rsidRPr="006901AC">
        <w:rPr>
          <w:color w:val="auto"/>
          <w:lang w:val="en-GB"/>
        </w:rPr>
        <w:t xml:space="preserve">talented </w:t>
      </w:r>
      <w:r w:rsidR="00257F31" w:rsidRPr="006901AC">
        <w:rPr>
          <w:color w:val="auto"/>
          <w:lang w:val="en-GB"/>
        </w:rPr>
        <w:t>artists</w:t>
      </w:r>
      <w:r w:rsidR="00447C9B" w:rsidRPr="006901AC">
        <w:rPr>
          <w:color w:val="auto"/>
          <w:lang w:val="en-GB"/>
        </w:rPr>
        <w:t xml:space="preserve"> with creative ideas that can help people understand themselves and each other in </w:t>
      </w:r>
      <w:r w:rsidR="007F4EEE" w:rsidRPr="006901AC">
        <w:rPr>
          <w:color w:val="auto"/>
          <w:lang w:val="en-GB"/>
        </w:rPr>
        <w:t>different</w:t>
      </w:r>
      <w:r w:rsidR="00447C9B" w:rsidRPr="006901AC">
        <w:rPr>
          <w:color w:val="auto"/>
          <w:lang w:val="en-GB"/>
        </w:rPr>
        <w:t xml:space="preserve"> ways. </w:t>
      </w:r>
    </w:p>
    <w:p w14:paraId="511B0E94" w14:textId="77777777" w:rsidR="00447C9B" w:rsidRPr="006901AC" w:rsidRDefault="00447C9B" w:rsidP="00386229">
      <w:pPr>
        <w:jc w:val="both"/>
        <w:rPr>
          <w:color w:val="auto"/>
          <w:lang w:val="en-GB"/>
        </w:rPr>
      </w:pPr>
    </w:p>
    <w:p w14:paraId="7F133412" w14:textId="0F77DD41" w:rsidR="007F4EEE" w:rsidRPr="006901AC" w:rsidRDefault="007F4EEE" w:rsidP="00386229">
      <w:pPr>
        <w:jc w:val="both"/>
        <w:rPr>
          <w:rFonts w:eastAsia="Cabin"/>
          <w:color w:val="auto"/>
          <w:lang w:val="en-GB"/>
        </w:rPr>
      </w:pPr>
      <w:r w:rsidRPr="006901AC">
        <w:rPr>
          <w:color w:val="auto"/>
          <w:highlight w:val="white"/>
          <w:lang w:val="en-GB"/>
        </w:rPr>
        <w:t xml:space="preserve">With this call for proposals we would like to invite </w:t>
      </w:r>
      <w:r w:rsidR="00B60B56" w:rsidRPr="006901AC">
        <w:rPr>
          <w:color w:val="auto"/>
          <w:highlight w:val="white"/>
          <w:lang w:val="en-GB"/>
        </w:rPr>
        <w:t xml:space="preserve">such </w:t>
      </w:r>
      <w:r w:rsidR="005713F2" w:rsidRPr="006901AC">
        <w:rPr>
          <w:color w:val="auto"/>
          <w:highlight w:val="white"/>
          <w:lang w:val="en-GB"/>
        </w:rPr>
        <w:t xml:space="preserve">independent </w:t>
      </w:r>
      <w:r w:rsidRPr="006901AC">
        <w:rPr>
          <w:color w:val="auto"/>
          <w:highlight w:val="white"/>
          <w:lang w:val="en-GB"/>
        </w:rPr>
        <w:t xml:space="preserve">artists and cultural practitioners to </w:t>
      </w:r>
      <w:r w:rsidR="00F851EA" w:rsidRPr="006901AC">
        <w:rPr>
          <w:color w:val="auto"/>
          <w:lang w:val="en-GB"/>
        </w:rPr>
        <w:t>put forward</w:t>
      </w:r>
      <w:r w:rsidRPr="006901AC">
        <w:rPr>
          <w:color w:val="auto"/>
          <w:lang w:val="en-GB"/>
        </w:rPr>
        <w:t xml:space="preserve"> </w:t>
      </w:r>
      <w:r w:rsidR="00960294" w:rsidRPr="006901AC">
        <w:rPr>
          <w:color w:val="auto"/>
          <w:lang w:val="en-GB"/>
        </w:rPr>
        <w:t>new</w:t>
      </w:r>
      <w:r w:rsidRPr="006901AC">
        <w:rPr>
          <w:color w:val="auto"/>
          <w:lang w:val="en-GB"/>
        </w:rPr>
        <w:t xml:space="preserve"> perspective on t</w:t>
      </w:r>
      <w:r w:rsidR="00F851EA" w:rsidRPr="006901AC">
        <w:rPr>
          <w:color w:val="auto"/>
          <w:lang w:val="en-GB"/>
        </w:rPr>
        <w:t xml:space="preserve">heir </w:t>
      </w:r>
      <w:r w:rsidR="008D79AC" w:rsidRPr="006901AC">
        <w:rPr>
          <w:color w:val="auto"/>
          <w:lang w:val="en-GB"/>
        </w:rPr>
        <w:t>communities</w:t>
      </w:r>
      <w:r w:rsidR="00F851EA" w:rsidRPr="006901AC">
        <w:rPr>
          <w:color w:val="auto"/>
          <w:lang w:val="en-GB"/>
        </w:rPr>
        <w:t xml:space="preserve">, and to propose </w:t>
      </w:r>
      <w:r w:rsidRPr="006901AC">
        <w:rPr>
          <w:color w:val="auto"/>
          <w:lang w:val="en-GB"/>
        </w:rPr>
        <w:t xml:space="preserve">artistic interpretations of stories they feel need more attention. </w:t>
      </w:r>
      <w:r w:rsidR="00257F31" w:rsidRPr="006901AC">
        <w:rPr>
          <w:color w:val="auto"/>
          <w:lang w:val="en-GB"/>
        </w:rPr>
        <w:t>We encourage ground-breaking cultural initiatives by individual artists, creative pr</w:t>
      </w:r>
      <w:r w:rsidR="00960294" w:rsidRPr="006901AC">
        <w:rPr>
          <w:color w:val="auto"/>
          <w:lang w:val="en-GB"/>
        </w:rPr>
        <w:t xml:space="preserve">ofessionals, collectives and </w:t>
      </w:r>
      <w:r w:rsidR="00257F31" w:rsidRPr="006901AC">
        <w:rPr>
          <w:color w:val="auto"/>
          <w:lang w:val="en-GB"/>
        </w:rPr>
        <w:t>cultural organisations</w:t>
      </w:r>
      <w:r w:rsidR="008B78FA" w:rsidRPr="006901AC">
        <w:rPr>
          <w:color w:val="auto"/>
          <w:lang w:val="en-GB"/>
        </w:rPr>
        <w:t xml:space="preserve">; especially initiatives that show how the arts can create space for dialogue and different perspectives on society. </w:t>
      </w:r>
    </w:p>
    <w:p w14:paraId="593E5970" w14:textId="77777777" w:rsidR="00257F31" w:rsidRPr="006901AC" w:rsidRDefault="00257F31" w:rsidP="007F4EEE">
      <w:pPr>
        <w:rPr>
          <w:color w:val="auto"/>
          <w:lang w:val="en-GB"/>
        </w:rPr>
      </w:pPr>
    </w:p>
    <w:p w14:paraId="5EF820EA" w14:textId="77777777" w:rsidR="00257F31" w:rsidRPr="006901AC" w:rsidRDefault="00257F31" w:rsidP="007F4EEE">
      <w:pPr>
        <w:rPr>
          <w:rFonts w:eastAsia="Cabin"/>
          <w:color w:val="auto"/>
          <w:lang w:val="en-GB"/>
        </w:rPr>
      </w:pPr>
      <w:r w:rsidRPr="006901AC">
        <w:rPr>
          <w:rFonts w:eastAsia="Cabin"/>
          <w:color w:val="auto"/>
          <w:lang w:val="en-GB"/>
        </w:rPr>
        <w:t>We are specifically looking to support initiatives that:</w:t>
      </w:r>
    </w:p>
    <w:p w14:paraId="254D3E7C" w14:textId="77777777" w:rsidR="003D515E" w:rsidRPr="006901AC" w:rsidRDefault="003D515E" w:rsidP="007F4EEE">
      <w:pPr>
        <w:rPr>
          <w:rFonts w:eastAsia="Cabin"/>
          <w:color w:val="auto"/>
          <w:lang w:val="en-GB"/>
        </w:rPr>
      </w:pPr>
    </w:p>
    <w:p w14:paraId="52E8E974" w14:textId="6A572239" w:rsidR="003D515E" w:rsidRPr="00983EC6" w:rsidRDefault="00B918E7" w:rsidP="00983EC6">
      <w:pPr>
        <w:pStyle w:val="ListParagraph"/>
        <w:numPr>
          <w:ilvl w:val="0"/>
          <w:numId w:val="35"/>
        </w:numPr>
        <w:rPr>
          <w:rFonts w:eastAsia="Cabin"/>
          <w:color w:val="auto"/>
          <w:lang w:val="en-GB"/>
        </w:rPr>
      </w:pPr>
      <w:r w:rsidRPr="006901AC">
        <w:rPr>
          <w:rFonts w:eastAsia="Cabin"/>
          <w:color w:val="auto"/>
          <w:lang w:val="en-GB"/>
        </w:rPr>
        <w:t>Offer</w:t>
      </w:r>
      <w:r w:rsidR="003D515E" w:rsidRPr="006901AC">
        <w:rPr>
          <w:rFonts w:eastAsia="Cabin"/>
          <w:color w:val="auto"/>
          <w:lang w:val="en-GB"/>
        </w:rPr>
        <w:t xml:space="preserve"> different perspectives than those </w:t>
      </w:r>
      <w:r w:rsidR="007524AC" w:rsidRPr="006901AC">
        <w:rPr>
          <w:rFonts w:eastAsia="Cabin"/>
          <w:color w:val="auto"/>
          <w:lang w:val="en-GB"/>
        </w:rPr>
        <w:t xml:space="preserve">usually </w:t>
      </w:r>
      <w:r w:rsidR="003D515E" w:rsidRPr="006901AC">
        <w:rPr>
          <w:rFonts w:eastAsia="Cabin"/>
          <w:color w:val="auto"/>
          <w:lang w:val="en-GB"/>
        </w:rPr>
        <w:t>shown in the media;</w:t>
      </w:r>
    </w:p>
    <w:p w14:paraId="4C50EBB2" w14:textId="41E350DF" w:rsidR="003D515E" w:rsidRPr="006901AC" w:rsidRDefault="003D515E" w:rsidP="007F4EEE">
      <w:pPr>
        <w:pStyle w:val="Normal1"/>
        <w:numPr>
          <w:ilvl w:val="0"/>
          <w:numId w:val="34"/>
        </w:numPr>
        <w:shd w:val="clear" w:color="auto" w:fill="FFFFFF"/>
        <w:contextualSpacing/>
        <w:jc w:val="both"/>
        <w:rPr>
          <w:rFonts w:ascii="Gill Sans MT" w:eastAsia="Cabin" w:hAnsi="Gill Sans MT" w:cs="Cabin"/>
          <w:color w:val="auto"/>
          <w:sz w:val="22"/>
          <w:szCs w:val="22"/>
          <w:shd w:val="clear" w:color="auto" w:fill="FEFEFE"/>
          <w:lang w:val="en-GB"/>
        </w:rPr>
      </w:pPr>
      <w:r w:rsidRPr="006901AC">
        <w:rPr>
          <w:rFonts w:ascii="Gill Sans MT" w:eastAsia="Cabin" w:hAnsi="Gill Sans MT" w:cs="Cabin"/>
          <w:color w:val="auto"/>
          <w:sz w:val="22"/>
          <w:szCs w:val="22"/>
          <w:shd w:val="clear" w:color="auto" w:fill="FEFEFE"/>
          <w:lang w:val="en-GB"/>
        </w:rPr>
        <w:t xml:space="preserve">Promote the inclusion and participation of women and minority groups in the cultural scene; </w:t>
      </w:r>
    </w:p>
    <w:p w14:paraId="4B2C3642" w14:textId="7BAF43D5" w:rsidR="003D515E" w:rsidRPr="006901AC" w:rsidRDefault="003D515E" w:rsidP="007F4EEE">
      <w:pPr>
        <w:pStyle w:val="Normal1"/>
        <w:numPr>
          <w:ilvl w:val="0"/>
          <w:numId w:val="34"/>
        </w:numPr>
        <w:shd w:val="clear" w:color="auto" w:fill="FFFFFF"/>
        <w:contextualSpacing/>
        <w:jc w:val="both"/>
        <w:rPr>
          <w:rFonts w:ascii="Gill Sans MT" w:eastAsia="Cabin" w:hAnsi="Gill Sans MT" w:cs="Cabin"/>
          <w:color w:val="auto"/>
          <w:sz w:val="22"/>
          <w:szCs w:val="22"/>
          <w:shd w:val="clear" w:color="auto" w:fill="FEFEFE"/>
          <w:lang w:val="en-GB"/>
        </w:rPr>
      </w:pPr>
      <w:r w:rsidRPr="006901AC">
        <w:rPr>
          <w:rFonts w:ascii="Gill Sans MT" w:eastAsia="Cabin" w:hAnsi="Gill Sans MT" w:cs="Cabin"/>
          <w:color w:val="auto"/>
          <w:sz w:val="22"/>
          <w:szCs w:val="22"/>
          <w:shd w:val="clear" w:color="auto" w:fill="FEFEFE"/>
          <w:lang w:val="en-GB"/>
        </w:rPr>
        <w:t xml:space="preserve">Encourage out of the box initiatives by artists and cultural practitioners that re-interpret </w:t>
      </w:r>
      <w:r w:rsidR="006C0317" w:rsidRPr="006901AC">
        <w:rPr>
          <w:rFonts w:ascii="Gill Sans MT" w:eastAsia="Cabin" w:hAnsi="Gill Sans MT" w:cs="Cabin"/>
          <w:color w:val="auto"/>
          <w:sz w:val="22"/>
          <w:szCs w:val="22"/>
          <w:shd w:val="clear" w:color="auto" w:fill="FEFEFE"/>
          <w:lang w:val="en-GB"/>
        </w:rPr>
        <w:t>common (mis)conceptions in</w:t>
      </w:r>
      <w:r w:rsidRPr="006901AC">
        <w:rPr>
          <w:rFonts w:ascii="Gill Sans MT" w:eastAsia="Cabin" w:hAnsi="Gill Sans MT" w:cs="Cabin"/>
          <w:color w:val="auto"/>
          <w:sz w:val="22"/>
          <w:szCs w:val="22"/>
          <w:shd w:val="clear" w:color="auto" w:fill="FEFEFE"/>
          <w:lang w:val="en-GB"/>
        </w:rPr>
        <w:t xml:space="preserve"> their societies, and create space for multiple </w:t>
      </w:r>
      <w:r w:rsidR="00F851EA" w:rsidRPr="006901AC">
        <w:rPr>
          <w:rFonts w:ascii="Gill Sans MT" w:eastAsia="Cabin" w:hAnsi="Gill Sans MT" w:cs="Cabin"/>
          <w:color w:val="auto"/>
          <w:sz w:val="22"/>
          <w:szCs w:val="22"/>
          <w:shd w:val="clear" w:color="auto" w:fill="FEFEFE"/>
          <w:lang w:val="en-GB"/>
        </w:rPr>
        <w:t>points of vi</w:t>
      </w:r>
      <w:r w:rsidRPr="006901AC">
        <w:rPr>
          <w:rFonts w:ascii="Gill Sans MT" w:eastAsia="Cabin" w:hAnsi="Gill Sans MT" w:cs="Cabin"/>
          <w:color w:val="auto"/>
          <w:sz w:val="22"/>
          <w:szCs w:val="22"/>
          <w:shd w:val="clear" w:color="auto" w:fill="FEFEFE"/>
          <w:lang w:val="en-GB"/>
        </w:rPr>
        <w:t>e</w:t>
      </w:r>
      <w:r w:rsidR="00F851EA" w:rsidRPr="006901AC">
        <w:rPr>
          <w:rFonts w:ascii="Gill Sans MT" w:eastAsia="Cabin" w:hAnsi="Gill Sans MT" w:cs="Cabin"/>
          <w:color w:val="auto"/>
          <w:sz w:val="22"/>
          <w:szCs w:val="22"/>
          <w:shd w:val="clear" w:color="auto" w:fill="FEFEFE"/>
          <w:lang w:val="en-GB"/>
        </w:rPr>
        <w:t>w</w:t>
      </w:r>
      <w:r w:rsidRPr="006901AC">
        <w:rPr>
          <w:rFonts w:ascii="Gill Sans MT" w:eastAsia="Cabin" w:hAnsi="Gill Sans MT" w:cs="Cabin"/>
          <w:color w:val="auto"/>
          <w:sz w:val="22"/>
          <w:szCs w:val="22"/>
          <w:shd w:val="clear" w:color="auto" w:fill="FEFEFE"/>
          <w:lang w:val="en-GB"/>
        </w:rPr>
        <w:t xml:space="preserve">; </w:t>
      </w:r>
    </w:p>
    <w:p w14:paraId="00410CF7" w14:textId="050EA47D" w:rsidR="003D515E" w:rsidRPr="006901AC" w:rsidRDefault="006C0317" w:rsidP="007F4EEE">
      <w:pPr>
        <w:pStyle w:val="Normal1"/>
        <w:numPr>
          <w:ilvl w:val="0"/>
          <w:numId w:val="34"/>
        </w:numPr>
        <w:shd w:val="clear" w:color="auto" w:fill="FFFFFF"/>
        <w:contextualSpacing/>
        <w:jc w:val="both"/>
        <w:rPr>
          <w:rFonts w:ascii="Gill Sans MT" w:eastAsia="Cabin" w:hAnsi="Gill Sans MT" w:cs="Cabin"/>
          <w:color w:val="auto"/>
          <w:sz w:val="22"/>
          <w:szCs w:val="22"/>
          <w:shd w:val="clear" w:color="auto" w:fill="FEFEFE"/>
          <w:lang w:val="en-GB"/>
        </w:rPr>
      </w:pPr>
      <w:r w:rsidRPr="006901AC">
        <w:rPr>
          <w:rFonts w:ascii="Gill Sans MT" w:eastAsia="Cabin" w:hAnsi="Gill Sans MT" w:cs="Cabin"/>
          <w:color w:val="auto"/>
          <w:sz w:val="22"/>
          <w:szCs w:val="22"/>
          <w:shd w:val="clear" w:color="auto" w:fill="FEFEFE"/>
          <w:lang w:val="en-GB"/>
        </w:rPr>
        <w:t>Stimulate and inspire communities to actively engage with</w:t>
      </w:r>
      <w:r w:rsidR="00642B35" w:rsidRPr="006901AC">
        <w:rPr>
          <w:rFonts w:ascii="Gill Sans MT" w:eastAsia="Cabin" w:hAnsi="Gill Sans MT" w:cs="Cabin"/>
          <w:color w:val="auto"/>
          <w:sz w:val="22"/>
          <w:szCs w:val="22"/>
          <w:shd w:val="clear" w:color="auto" w:fill="FEFEFE"/>
          <w:lang w:val="en-GB"/>
        </w:rPr>
        <w:t xml:space="preserve"> the arts, culture and society;</w:t>
      </w:r>
    </w:p>
    <w:p w14:paraId="573AC7C5" w14:textId="05BEF6F7" w:rsidR="00642B35" w:rsidRPr="006901AC" w:rsidRDefault="00642B35" w:rsidP="007F4EEE">
      <w:pPr>
        <w:pStyle w:val="Normal1"/>
        <w:numPr>
          <w:ilvl w:val="0"/>
          <w:numId w:val="34"/>
        </w:numPr>
        <w:shd w:val="clear" w:color="auto" w:fill="FFFFFF"/>
        <w:contextualSpacing/>
        <w:jc w:val="both"/>
        <w:rPr>
          <w:rFonts w:ascii="Gill Sans MT" w:eastAsia="Cabin" w:hAnsi="Gill Sans MT" w:cs="Cabin"/>
          <w:color w:val="auto"/>
          <w:sz w:val="22"/>
          <w:szCs w:val="22"/>
          <w:shd w:val="clear" w:color="auto" w:fill="FEFEFE"/>
          <w:lang w:val="en-GB"/>
        </w:rPr>
      </w:pPr>
      <w:r w:rsidRPr="006901AC">
        <w:rPr>
          <w:rFonts w:ascii="Gill Sans MT" w:eastAsia="Cabin" w:hAnsi="Gill Sans MT" w:cs="Cabin"/>
          <w:color w:val="auto"/>
          <w:sz w:val="22"/>
          <w:szCs w:val="22"/>
          <w:shd w:val="clear" w:color="auto" w:fill="FEFEFE"/>
          <w:lang w:val="en-GB"/>
        </w:rPr>
        <w:t>Showcase underreprese</w:t>
      </w:r>
      <w:r w:rsidR="00CF61B5" w:rsidRPr="006901AC">
        <w:rPr>
          <w:rFonts w:ascii="Gill Sans MT" w:eastAsia="Cabin" w:hAnsi="Gill Sans MT" w:cs="Cabin"/>
          <w:color w:val="auto"/>
          <w:sz w:val="22"/>
          <w:szCs w:val="22"/>
          <w:shd w:val="clear" w:color="auto" w:fill="FEFEFE"/>
          <w:lang w:val="en-GB"/>
        </w:rPr>
        <w:t>nted narratives from the respec</w:t>
      </w:r>
      <w:r w:rsidRPr="006901AC">
        <w:rPr>
          <w:rFonts w:ascii="Gill Sans MT" w:eastAsia="Cabin" w:hAnsi="Gill Sans MT" w:cs="Cabin"/>
          <w:color w:val="auto"/>
          <w:sz w:val="22"/>
          <w:szCs w:val="22"/>
          <w:shd w:val="clear" w:color="auto" w:fill="FEFEFE"/>
          <w:lang w:val="en-GB"/>
        </w:rPr>
        <w:t xml:space="preserve">tive countries. </w:t>
      </w:r>
    </w:p>
    <w:p w14:paraId="2DC4A5A7" w14:textId="77777777" w:rsidR="003D515E" w:rsidRPr="006901AC" w:rsidRDefault="003D515E" w:rsidP="00257F31">
      <w:pPr>
        <w:pStyle w:val="Normal1"/>
        <w:shd w:val="clear" w:color="auto" w:fill="FFFFFF"/>
        <w:contextualSpacing/>
        <w:jc w:val="both"/>
        <w:rPr>
          <w:rFonts w:ascii="Gill Sans MT" w:eastAsia="Cabin" w:hAnsi="Gill Sans MT" w:cs="Cabin"/>
          <w:color w:val="auto"/>
          <w:sz w:val="22"/>
          <w:szCs w:val="22"/>
          <w:shd w:val="clear" w:color="auto" w:fill="FEFEFE"/>
          <w:lang w:val="en-GB"/>
        </w:rPr>
      </w:pPr>
    </w:p>
    <w:p w14:paraId="5EDE7F95" w14:textId="73055785" w:rsidR="00257F31" w:rsidRPr="006901AC" w:rsidRDefault="007F4EEE" w:rsidP="00257F31">
      <w:pPr>
        <w:pStyle w:val="BasistekstPrinsClausFonds"/>
        <w:rPr>
          <w:color w:val="auto"/>
          <w:lang w:val="en-GB"/>
        </w:rPr>
      </w:pPr>
      <w:r w:rsidRPr="006901AC">
        <w:rPr>
          <w:color w:val="auto"/>
          <w:lang w:val="en-GB"/>
        </w:rPr>
        <w:t xml:space="preserve">We would like to challenge all interested in this call to create innovative concepts that reflect on </w:t>
      </w:r>
      <w:r w:rsidR="00386229" w:rsidRPr="006901AC">
        <w:rPr>
          <w:color w:val="auto"/>
          <w:lang w:val="en-GB"/>
        </w:rPr>
        <w:t>Turkish</w:t>
      </w:r>
      <w:r w:rsidR="00131C5B" w:rsidRPr="006901AC">
        <w:rPr>
          <w:color w:val="auto"/>
          <w:lang w:val="en-GB"/>
        </w:rPr>
        <w:t xml:space="preserve"> </w:t>
      </w:r>
      <w:r w:rsidR="005D7105" w:rsidRPr="006901AC">
        <w:rPr>
          <w:color w:val="auto"/>
          <w:lang w:val="en-GB"/>
        </w:rPr>
        <w:t>society</w:t>
      </w:r>
      <w:r w:rsidRPr="006901AC">
        <w:rPr>
          <w:color w:val="auto"/>
          <w:lang w:val="en-GB"/>
        </w:rPr>
        <w:t xml:space="preserve">. </w:t>
      </w:r>
    </w:p>
    <w:p w14:paraId="43FE0942" w14:textId="77777777" w:rsidR="00960294" w:rsidRPr="00CF61B5" w:rsidRDefault="00960294" w:rsidP="00257F31">
      <w:pPr>
        <w:pStyle w:val="BasistekstPrinsClausFonds"/>
        <w:rPr>
          <w:lang w:val="en-GB"/>
        </w:rPr>
      </w:pPr>
    </w:p>
    <w:p w14:paraId="3DB2C97D" w14:textId="6D2A1271" w:rsidR="00257F31" w:rsidRPr="00CF61B5" w:rsidRDefault="00257F31" w:rsidP="00257F31">
      <w:pPr>
        <w:pStyle w:val="Normal1"/>
        <w:shd w:val="clear" w:color="auto" w:fill="FFFFFF"/>
        <w:contextualSpacing/>
        <w:jc w:val="both"/>
        <w:rPr>
          <w:rFonts w:ascii="Gill Sans MT" w:hAnsi="Gill Sans MT" w:cs="Segoe UI"/>
          <w:b/>
          <w:color w:val="0000FF"/>
          <w:lang w:val="en-GB"/>
        </w:rPr>
      </w:pPr>
      <w:r w:rsidRPr="00CF61B5">
        <w:rPr>
          <w:rFonts w:ascii="Gill Sans MT" w:hAnsi="Gill Sans MT" w:cs="Segoe UI"/>
          <w:b/>
          <w:color w:val="0000FF"/>
          <w:lang w:val="en-GB"/>
        </w:rPr>
        <w:t xml:space="preserve">The Prince Claus Fund will support initiatives within the financial range of </w:t>
      </w:r>
      <w:r w:rsidRPr="00CF61B5">
        <w:rPr>
          <w:rFonts w:ascii="Gill Sans MT" w:hAnsi="Gill Sans MT"/>
          <w:b/>
          <w:color w:val="0000FF"/>
          <w:lang w:val="en-GB"/>
        </w:rPr>
        <w:t>€1</w:t>
      </w:r>
      <w:r w:rsidRPr="00CF61B5">
        <w:rPr>
          <w:rFonts w:ascii="Gill Sans MT" w:hAnsi="Gill Sans MT" w:cs="Segoe UI"/>
          <w:b/>
          <w:color w:val="0000FF"/>
          <w:lang w:val="en-GB"/>
        </w:rPr>
        <w:t>5</w:t>
      </w:r>
      <w:r w:rsidR="00B45651">
        <w:rPr>
          <w:rFonts w:ascii="Gill Sans MT" w:hAnsi="Gill Sans MT" w:cs="Segoe UI"/>
          <w:b/>
          <w:color w:val="0000FF"/>
          <w:lang w:val="en-GB"/>
        </w:rPr>
        <w:t>,</w:t>
      </w:r>
      <w:r w:rsidRPr="00CF61B5">
        <w:rPr>
          <w:rFonts w:ascii="Gill Sans MT" w:hAnsi="Gill Sans MT" w:cs="Segoe UI"/>
          <w:b/>
          <w:color w:val="0000FF"/>
          <w:lang w:val="en-GB"/>
        </w:rPr>
        <w:t xml:space="preserve">000 – </w:t>
      </w:r>
      <w:r w:rsidRPr="00CF61B5">
        <w:rPr>
          <w:rFonts w:ascii="Gill Sans MT" w:hAnsi="Gill Sans MT"/>
          <w:b/>
          <w:color w:val="0000FF"/>
          <w:lang w:val="en-GB"/>
        </w:rPr>
        <w:t>€</w:t>
      </w:r>
      <w:r w:rsidRPr="00CF61B5">
        <w:rPr>
          <w:rFonts w:ascii="Gill Sans MT" w:hAnsi="Gill Sans MT" w:cs="Segoe UI"/>
          <w:b/>
          <w:color w:val="0000FF"/>
          <w:lang w:val="en-GB"/>
        </w:rPr>
        <w:t>20</w:t>
      </w:r>
      <w:r w:rsidR="00B45651">
        <w:rPr>
          <w:rFonts w:ascii="Gill Sans MT" w:hAnsi="Gill Sans MT" w:cs="Segoe UI"/>
          <w:b/>
          <w:color w:val="0000FF"/>
          <w:lang w:val="en-GB"/>
        </w:rPr>
        <w:t>,</w:t>
      </w:r>
      <w:r w:rsidRPr="00CF61B5">
        <w:rPr>
          <w:rFonts w:ascii="Gill Sans MT" w:hAnsi="Gill Sans MT" w:cs="Segoe UI"/>
          <w:b/>
          <w:color w:val="0000FF"/>
          <w:lang w:val="en-GB"/>
        </w:rPr>
        <w:t>000.</w:t>
      </w:r>
    </w:p>
    <w:p w14:paraId="0EE8838D" w14:textId="77777777" w:rsidR="00257F31" w:rsidRPr="00CF61B5" w:rsidRDefault="00257F31" w:rsidP="00257F31">
      <w:pPr>
        <w:pStyle w:val="Normal1"/>
        <w:shd w:val="clear" w:color="auto" w:fill="FFFFFF"/>
        <w:contextualSpacing/>
        <w:jc w:val="both"/>
        <w:rPr>
          <w:rFonts w:ascii="Gill Sans MT" w:hAnsi="Gill Sans MT" w:cs="Segoe UI"/>
          <w:b/>
          <w:color w:val="0000FF"/>
          <w:lang w:val="en-GB"/>
        </w:rPr>
      </w:pPr>
    </w:p>
    <w:p w14:paraId="090B621C" w14:textId="591D3DFC" w:rsidR="00257F31" w:rsidRPr="00CF61B5" w:rsidRDefault="00257F31" w:rsidP="00257F31">
      <w:pPr>
        <w:rPr>
          <w:lang w:val="en-GB"/>
        </w:rPr>
      </w:pPr>
      <w:r w:rsidRPr="00CF61B5">
        <w:rPr>
          <w:lang w:val="en-GB"/>
        </w:rPr>
        <w:t xml:space="preserve">The deadline for the submission of project applications </w:t>
      </w:r>
      <w:r w:rsidRPr="008F49FF">
        <w:rPr>
          <w:b/>
          <w:lang w:val="en-GB"/>
        </w:rPr>
        <w:t xml:space="preserve">is </w:t>
      </w:r>
      <w:r w:rsidR="008F49FF">
        <w:rPr>
          <w:b/>
          <w:lang w:val="en-GB"/>
        </w:rPr>
        <w:t xml:space="preserve">31 </w:t>
      </w:r>
      <w:r w:rsidR="00386229" w:rsidRPr="008F49FF">
        <w:rPr>
          <w:b/>
          <w:color w:val="auto"/>
          <w:lang w:val="en-GB"/>
        </w:rPr>
        <w:t>J</w:t>
      </w:r>
      <w:r w:rsidR="00162942" w:rsidRPr="008F49FF">
        <w:rPr>
          <w:b/>
          <w:color w:val="auto"/>
          <w:lang w:val="en-GB"/>
        </w:rPr>
        <w:t xml:space="preserve">uly </w:t>
      </w:r>
      <w:r w:rsidRPr="008F49FF">
        <w:rPr>
          <w:b/>
          <w:lang w:val="en-GB"/>
        </w:rPr>
        <w:t xml:space="preserve">2019 </w:t>
      </w:r>
      <w:r w:rsidRPr="008F49FF">
        <w:rPr>
          <w:lang w:val="en-GB"/>
        </w:rPr>
        <w:t xml:space="preserve">at </w:t>
      </w:r>
      <w:r w:rsidRPr="008F49FF">
        <w:rPr>
          <w:b/>
          <w:lang w:val="en-GB"/>
        </w:rPr>
        <w:t>17:00h Amsterdam Time</w:t>
      </w:r>
      <w:r w:rsidRPr="008F49FF">
        <w:rPr>
          <w:lang w:val="en-GB"/>
        </w:rPr>
        <w:t>.</w:t>
      </w:r>
      <w:r w:rsidRPr="00CF61B5">
        <w:rPr>
          <w:lang w:val="en-GB"/>
        </w:rPr>
        <w:t xml:space="preserve"> </w:t>
      </w:r>
    </w:p>
    <w:p w14:paraId="14BF9442" w14:textId="77777777" w:rsidR="00257F31" w:rsidRPr="00CF61B5" w:rsidRDefault="00257F31" w:rsidP="00257F31">
      <w:pPr>
        <w:rPr>
          <w:lang w:val="en-GB"/>
        </w:rPr>
      </w:pPr>
    </w:p>
    <w:p w14:paraId="0A298AA5" w14:textId="77777777" w:rsidR="008B271B" w:rsidRDefault="00257F31" w:rsidP="008B271B">
      <w:pPr>
        <w:jc w:val="both"/>
        <w:rPr>
          <w:color w:val="auto"/>
          <w:lang w:val="en-GB"/>
        </w:rPr>
      </w:pPr>
      <w:r w:rsidRPr="000848A0">
        <w:rPr>
          <w:color w:val="auto"/>
          <w:lang w:val="en-GB"/>
        </w:rPr>
        <w:t xml:space="preserve">Please send project applications with supporting materials to </w:t>
      </w:r>
      <w:hyperlink r:id="rId9" w:history="1">
        <w:r w:rsidR="008B271B" w:rsidRPr="00EA44E0">
          <w:rPr>
            <w:rStyle w:val="Hyperlink"/>
            <w:lang w:val="en-GB"/>
          </w:rPr>
          <w:t>acv@princeclausfund.nl</w:t>
        </w:r>
      </w:hyperlink>
      <w:r w:rsidR="008B271B">
        <w:rPr>
          <w:rStyle w:val="Hyperlink"/>
          <w:lang w:val="en-GB"/>
        </w:rPr>
        <w:t xml:space="preserve">. </w:t>
      </w:r>
      <w:r w:rsidRPr="000848A0">
        <w:rPr>
          <w:color w:val="auto"/>
          <w:lang w:val="en-GB"/>
        </w:rPr>
        <w:t xml:space="preserve"> </w:t>
      </w:r>
    </w:p>
    <w:p w14:paraId="3E6D65F4" w14:textId="4EDA83B1" w:rsidR="000E1D8F" w:rsidRPr="00CF61B5" w:rsidRDefault="00257F31" w:rsidP="00983EC6">
      <w:pPr>
        <w:jc w:val="both"/>
        <w:rPr>
          <w:lang w:val="en-GB"/>
        </w:rPr>
      </w:pPr>
      <w:r w:rsidRPr="000848A0">
        <w:rPr>
          <w:color w:val="auto"/>
          <w:lang w:val="en-GB"/>
        </w:rPr>
        <w:t>Only applications filled out in the application form, sent to the email address above and received before the deadline will be considered.</w:t>
      </w:r>
    </w:p>
    <w:p w14:paraId="57DEEC80" w14:textId="2BC8C418" w:rsidR="00671127" w:rsidRPr="00CF61B5" w:rsidRDefault="00671127" w:rsidP="00983EC6">
      <w:pPr>
        <w:spacing w:line="240" w:lineRule="atLeast"/>
        <w:rPr>
          <w:b/>
          <w:i/>
          <w:color w:val="FFFFFF" w:themeColor="background1"/>
          <w:sz w:val="24"/>
          <w:szCs w:val="24"/>
          <w:lang w:val="en-GB"/>
        </w:rPr>
      </w:pPr>
      <w:r w:rsidRPr="00CF61B5">
        <w:rPr>
          <w:color w:val="auto"/>
          <w:lang w:val="en-GB"/>
        </w:rPr>
        <w:br w:type="page"/>
      </w:r>
      <w:r w:rsidR="00257F31" w:rsidRPr="00CF61B5">
        <w:rPr>
          <w:b/>
          <w:i/>
          <w:color w:val="FFFFFF" w:themeColor="background1"/>
          <w:sz w:val="24"/>
          <w:szCs w:val="24"/>
          <w:highlight w:val="blue"/>
          <w:lang w:val="en-GB"/>
        </w:rPr>
        <w:lastRenderedPageBreak/>
        <w:t>GRANT GUIDELINES.</w:t>
      </w:r>
    </w:p>
    <w:p w14:paraId="1E23D2E1" w14:textId="77777777" w:rsidR="00671127" w:rsidRPr="00CF61B5" w:rsidRDefault="00671127" w:rsidP="00671127">
      <w:pPr>
        <w:pStyle w:val="BasistekstPrinsClausFonds"/>
        <w:spacing w:line="240" w:lineRule="auto"/>
        <w:rPr>
          <w:b/>
          <w:szCs w:val="22"/>
          <w:lang w:val="en-GB"/>
        </w:rPr>
      </w:pPr>
      <w:r w:rsidRPr="00CF61B5">
        <w:rPr>
          <w:b/>
          <w:szCs w:val="22"/>
          <w:lang w:val="en-GB"/>
        </w:rPr>
        <w:t>1.</w:t>
      </w:r>
      <w:r w:rsidRPr="00CF61B5">
        <w:rPr>
          <w:b/>
          <w:szCs w:val="22"/>
          <w:lang w:val="en-GB"/>
        </w:rPr>
        <w:tab/>
        <w:t>Eligible Candidates</w:t>
      </w:r>
    </w:p>
    <w:p w14:paraId="5F5DB630" w14:textId="7FBF98A5" w:rsidR="00671127" w:rsidRPr="00163248" w:rsidRDefault="00257F31" w:rsidP="007F4EEE">
      <w:pPr>
        <w:pStyle w:val="BasistekstPrinsClausFonds"/>
        <w:numPr>
          <w:ilvl w:val="0"/>
          <w:numId w:val="32"/>
        </w:numPr>
        <w:spacing w:line="240" w:lineRule="auto"/>
        <w:rPr>
          <w:color w:val="auto"/>
          <w:szCs w:val="22"/>
          <w:lang w:val="en-GB"/>
        </w:rPr>
      </w:pPr>
      <w:r w:rsidRPr="00163248">
        <w:rPr>
          <w:color w:val="auto"/>
          <w:szCs w:val="22"/>
          <w:lang w:val="en-GB"/>
        </w:rPr>
        <w:t>This call is specifically for a</w:t>
      </w:r>
      <w:r w:rsidR="00960294" w:rsidRPr="00163248">
        <w:rPr>
          <w:color w:val="auto"/>
          <w:szCs w:val="22"/>
          <w:lang w:val="en-GB"/>
        </w:rPr>
        <w:t xml:space="preserve">rtists living in </w:t>
      </w:r>
      <w:r w:rsidR="00163248" w:rsidRPr="00163248">
        <w:rPr>
          <w:color w:val="auto"/>
          <w:lang w:val="en-GB"/>
        </w:rPr>
        <w:t>Turkey</w:t>
      </w:r>
      <w:r w:rsidR="00671127" w:rsidRPr="00163248">
        <w:rPr>
          <w:color w:val="auto"/>
          <w:szCs w:val="22"/>
          <w:lang w:val="en-GB"/>
        </w:rPr>
        <w:t>. Individuals applying for the call must be</w:t>
      </w:r>
      <w:r w:rsidR="00960294" w:rsidRPr="00163248">
        <w:rPr>
          <w:color w:val="auto"/>
          <w:szCs w:val="22"/>
          <w:lang w:val="en-GB"/>
        </w:rPr>
        <w:t xml:space="preserve"> living in </w:t>
      </w:r>
      <w:r w:rsidR="00163248" w:rsidRPr="00163248">
        <w:rPr>
          <w:color w:val="auto"/>
          <w:lang w:val="en-GB"/>
        </w:rPr>
        <w:t>Turkey</w:t>
      </w:r>
      <w:r w:rsidR="00671127" w:rsidRPr="00163248">
        <w:rPr>
          <w:color w:val="auto"/>
          <w:szCs w:val="22"/>
          <w:lang w:val="en-GB"/>
        </w:rPr>
        <w:t>.</w:t>
      </w:r>
    </w:p>
    <w:p w14:paraId="29232EF9" w14:textId="51347808" w:rsidR="00671127" w:rsidRPr="00163248" w:rsidRDefault="00671127" w:rsidP="007F4EEE">
      <w:pPr>
        <w:pStyle w:val="BasistekstPrinsClausFonds"/>
        <w:numPr>
          <w:ilvl w:val="0"/>
          <w:numId w:val="32"/>
        </w:numPr>
        <w:spacing w:line="240" w:lineRule="auto"/>
        <w:rPr>
          <w:color w:val="auto"/>
          <w:szCs w:val="22"/>
          <w:lang w:val="en-GB"/>
        </w:rPr>
      </w:pPr>
      <w:r w:rsidRPr="00163248">
        <w:rPr>
          <w:color w:val="auto"/>
          <w:szCs w:val="22"/>
          <w:lang w:val="en-GB"/>
        </w:rPr>
        <w:t>In the case of a collaborative pro</w:t>
      </w:r>
      <w:r w:rsidR="00960294" w:rsidRPr="00163248">
        <w:rPr>
          <w:color w:val="auto"/>
          <w:szCs w:val="22"/>
          <w:lang w:val="en-GB"/>
        </w:rPr>
        <w:t>ject with individuals or organis</w:t>
      </w:r>
      <w:r w:rsidR="00131C5B" w:rsidRPr="00163248">
        <w:rPr>
          <w:color w:val="auto"/>
          <w:szCs w:val="22"/>
          <w:lang w:val="en-GB"/>
        </w:rPr>
        <w:t xml:space="preserve">ations from outside </w:t>
      </w:r>
      <w:r w:rsidR="00163248" w:rsidRPr="00163248">
        <w:rPr>
          <w:color w:val="auto"/>
          <w:lang w:val="en-GB"/>
        </w:rPr>
        <w:t>Turkey</w:t>
      </w:r>
      <w:r w:rsidRPr="00163248">
        <w:rPr>
          <w:color w:val="auto"/>
          <w:szCs w:val="22"/>
          <w:lang w:val="en-GB"/>
        </w:rPr>
        <w:t>, the above criteria apply to the main applicant.</w:t>
      </w:r>
    </w:p>
    <w:p w14:paraId="6097A8EA" w14:textId="77777777" w:rsidR="00671127" w:rsidRPr="00CF61B5" w:rsidRDefault="00671127" w:rsidP="00671127">
      <w:pPr>
        <w:pStyle w:val="BasistekstPrinsClausFonds"/>
        <w:spacing w:line="240" w:lineRule="auto"/>
        <w:rPr>
          <w:szCs w:val="22"/>
          <w:lang w:val="en-GB"/>
        </w:rPr>
      </w:pPr>
    </w:p>
    <w:p w14:paraId="45CDD0A3" w14:textId="77777777" w:rsidR="00671127" w:rsidRPr="00CF61B5" w:rsidRDefault="00671127" w:rsidP="00671127">
      <w:pPr>
        <w:pStyle w:val="BasistekstPrinsClausFonds"/>
        <w:spacing w:line="240" w:lineRule="auto"/>
        <w:rPr>
          <w:b/>
          <w:szCs w:val="22"/>
          <w:lang w:val="en-GB"/>
        </w:rPr>
      </w:pPr>
      <w:r w:rsidRPr="00CF61B5">
        <w:rPr>
          <w:b/>
          <w:szCs w:val="22"/>
          <w:lang w:val="en-GB"/>
        </w:rPr>
        <w:t>2.</w:t>
      </w:r>
      <w:r w:rsidRPr="00CF61B5">
        <w:rPr>
          <w:b/>
          <w:szCs w:val="22"/>
          <w:lang w:val="en-GB"/>
        </w:rPr>
        <w:tab/>
        <w:t>Eligible Expenses</w:t>
      </w:r>
    </w:p>
    <w:p w14:paraId="03C9D050" w14:textId="05C29018" w:rsidR="00671127" w:rsidRPr="00CF61B5" w:rsidRDefault="00671127" w:rsidP="007F4EEE">
      <w:pPr>
        <w:pStyle w:val="BasistekstPrinsClausFonds"/>
        <w:numPr>
          <w:ilvl w:val="0"/>
          <w:numId w:val="32"/>
        </w:numPr>
        <w:spacing w:line="240" w:lineRule="auto"/>
        <w:rPr>
          <w:szCs w:val="22"/>
          <w:lang w:val="en-GB"/>
        </w:rPr>
      </w:pPr>
      <w:r w:rsidRPr="00CF61B5">
        <w:rPr>
          <w:szCs w:val="22"/>
          <w:lang w:val="en-GB"/>
        </w:rPr>
        <w:t>This call only covers project-related expenses, and not running (operating) costs for organisations.</w:t>
      </w:r>
    </w:p>
    <w:p w14:paraId="49290465" w14:textId="77777777" w:rsidR="00671127" w:rsidRPr="00CF61B5" w:rsidRDefault="00671127" w:rsidP="00671127">
      <w:pPr>
        <w:pStyle w:val="BasistekstPrinsClausFonds"/>
        <w:spacing w:line="240" w:lineRule="auto"/>
        <w:rPr>
          <w:szCs w:val="22"/>
          <w:lang w:val="en-GB"/>
        </w:rPr>
      </w:pPr>
    </w:p>
    <w:p w14:paraId="70495165" w14:textId="77777777" w:rsidR="00671127" w:rsidRPr="00CF61B5" w:rsidRDefault="00671127" w:rsidP="00671127">
      <w:pPr>
        <w:pStyle w:val="BasistekstPrinsClausFonds"/>
        <w:spacing w:line="240" w:lineRule="auto"/>
        <w:rPr>
          <w:b/>
          <w:szCs w:val="22"/>
          <w:lang w:val="en-GB"/>
        </w:rPr>
      </w:pPr>
      <w:r w:rsidRPr="00CF61B5">
        <w:rPr>
          <w:b/>
          <w:szCs w:val="22"/>
          <w:lang w:val="en-GB"/>
        </w:rPr>
        <w:t>3.</w:t>
      </w:r>
      <w:r w:rsidRPr="00CF61B5">
        <w:rPr>
          <w:b/>
          <w:szCs w:val="22"/>
          <w:lang w:val="en-GB"/>
        </w:rPr>
        <w:tab/>
        <w:t>Place and Duration</w:t>
      </w:r>
    </w:p>
    <w:p w14:paraId="47C482B5" w14:textId="30CE865D" w:rsidR="00671127" w:rsidRPr="00CF61B5" w:rsidRDefault="00671127" w:rsidP="007F4EEE">
      <w:pPr>
        <w:pStyle w:val="BasistekstPrinsClausFonds"/>
        <w:numPr>
          <w:ilvl w:val="0"/>
          <w:numId w:val="32"/>
        </w:numPr>
        <w:spacing w:line="240" w:lineRule="auto"/>
        <w:rPr>
          <w:szCs w:val="22"/>
          <w:lang w:val="en-GB"/>
        </w:rPr>
      </w:pPr>
      <w:r w:rsidRPr="00CF61B5">
        <w:rPr>
          <w:szCs w:val="22"/>
          <w:lang w:val="en-GB"/>
        </w:rPr>
        <w:t>No support will be provided retroactively, i.e. to projects in implementation or projects already implemented.</w:t>
      </w:r>
    </w:p>
    <w:p w14:paraId="58D72CB3" w14:textId="34703061" w:rsidR="00671127" w:rsidRPr="00CF61B5" w:rsidRDefault="00671127" w:rsidP="007F4EEE">
      <w:pPr>
        <w:pStyle w:val="BasistekstPrinsClausFonds"/>
        <w:numPr>
          <w:ilvl w:val="0"/>
          <w:numId w:val="32"/>
        </w:numPr>
        <w:spacing w:line="240" w:lineRule="auto"/>
        <w:rPr>
          <w:szCs w:val="22"/>
          <w:lang w:val="en-GB"/>
        </w:rPr>
      </w:pPr>
      <w:r w:rsidRPr="00CF61B5">
        <w:rPr>
          <w:szCs w:val="22"/>
          <w:lang w:val="en-GB"/>
        </w:rPr>
        <w:t xml:space="preserve">Projects must start implementation </w:t>
      </w:r>
      <w:r w:rsidR="006A3BFB" w:rsidRPr="00CF61B5">
        <w:rPr>
          <w:szCs w:val="22"/>
          <w:lang w:val="en-GB"/>
        </w:rPr>
        <w:t>from</w:t>
      </w:r>
      <w:r w:rsidR="00FF066C" w:rsidRPr="00CF61B5">
        <w:rPr>
          <w:szCs w:val="22"/>
          <w:lang w:val="en-GB"/>
        </w:rPr>
        <w:t xml:space="preserve"> </w:t>
      </w:r>
      <w:r w:rsidR="00257F31" w:rsidRPr="00CF61B5">
        <w:rPr>
          <w:szCs w:val="22"/>
          <w:lang w:val="en-GB"/>
        </w:rPr>
        <w:t>January 2020</w:t>
      </w:r>
      <w:r w:rsidRPr="00CF61B5">
        <w:rPr>
          <w:szCs w:val="22"/>
          <w:lang w:val="en-GB"/>
        </w:rPr>
        <w:t xml:space="preserve">, and be implemented by </w:t>
      </w:r>
      <w:r w:rsidR="0035200E">
        <w:rPr>
          <w:szCs w:val="22"/>
          <w:lang w:val="en-GB"/>
        </w:rPr>
        <w:t>December 2020</w:t>
      </w:r>
      <w:r w:rsidRPr="00CF61B5">
        <w:rPr>
          <w:szCs w:val="22"/>
          <w:lang w:val="en-GB"/>
        </w:rPr>
        <w:t xml:space="preserve"> at the latest. </w:t>
      </w:r>
    </w:p>
    <w:p w14:paraId="5E60A5CC" w14:textId="77777777" w:rsidR="00671127" w:rsidRPr="00CF61B5" w:rsidRDefault="00671127" w:rsidP="00671127">
      <w:pPr>
        <w:pStyle w:val="BasistekstPrinsClausFonds"/>
        <w:spacing w:line="240" w:lineRule="auto"/>
        <w:ind w:left="1065"/>
        <w:rPr>
          <w:szCs w:val="22"/>
          <w:lang w:val="en-GB"/>
        </w:rPr>
      </w:pPr>
    </w:p>
    <w:p w14:paraId="51DAABCA" w14:textId="77777777" w:rsidR="00671127" w:rsidRPr="00CF61B5" w:rsidRDefault="00671127" w:rsidP="00671127">
      <w:pPr>
        <w:pStyle w:val="BasistekstPrinsClausFonds"/>
        <w:spacing w:line="240" w:lineRule="auto"/>
        <w:rPr>
          <w:b/>
          <w:szCs w:val="22"/>
          <w:lang w:val="en-GB"/>
        </w:rPr>
      </w:pPr>
      <w:r w:rsidRPr="00CF61B5">
        <w:rPr>
          <w:b/>
          <w:szCs w:val="22"/>
          <w:lang w:val="en-GB"/>
        </w:rPr>
        <w:t>4.</w:t>
      </w:r>
      <w:r w:rsidRPr="00CF61B5">
        <w:rPr>
          <w:b/>
          <w:szCs w:val="22"/>
          <w:lang w:val="en-GB"/>
        </w:rPr>
        <w:tab/>
        <w:t>Eligible Applications</w:t>
      </w:r>
    </w:p>
    <w:p w14:paraId="4CFD3947" w14:textId="5B9BEF5E" w:rsidR="00671127" w:rsidRPr="00CF61B5" w:rsidRDefault="00671127" w:rsidP="007F4EEE">
      <w:pPr>
        <w:pStyle w:val="BasistekstPrinsClausFonds"/>
        <w:numPr>
          <w:ilvl w:val="0"/>
          <w:numId w:val="32"/>
        </w:numPr>
        <w:spacing w:line="240" w:lineRule="auto"/>
        <w:rPr>
          <w:szCs w:val="22"/>
          <w:lang w:val="en-GB"/>
        </w:rPr>
      </w:pPr>
      <w:r w:rsidRPr="00CF61B5">
        <w:rPr>
          <w:szCs w:val="22"/>
          <w:lang w:val="en-GB"/>
        </w:rPr>
        <w:t>Previous grantees of the Prince Claus Fund may not apply for a new grant unless the previous project that they have received is finished and closed before the application submission deadline for this call.</w:t>
      </w:r>
    </w:p>
    <w:p w14:paraId="459A60A5" w14:textId="77777777" w:rsidR="00671127" w:rsidRPr="00CF61B5" w:rsidRDefault="00671127" w:rsidP="00671127">
      <w:pPr>
        <w:pStyle w:val="BasistekstPrinsClausFonds"/>
        <w:spacing w:line="240" w:lineRule="auto"/>
        <w:rPr>
          <w:szCs w:val="22"/>
          <w:lang w:val="en-GB"/>
        </w:rPr>
      </w:pPr>
    </w:p>
    <w:p w14:paraId="298B2AEB" w14:textId="77777777" w:rsidR="00671127" w:rsidRPr="00CF61B5" w:rsidRDefault="00671127" w:rsidP="00671127">
      <w:pPr>
        <w:pStyle w:val="BasistekstPrinsClausFonds"/>
        <w:spacing w:line="240" w:lineRule="auto"/>
        <w:rPr>
          <w:b/>
          <w:szCs w:val="22"/>
          <w:lang w:val="en-GB"/>
        </w:rPr>
      </w:pPr>
      <w:r w:rsidRPr="00CF61B5">
        <w:rPr>
          <w:b/>
          <w:szCs w:val="22"/>
          <w:lang w:val="en-GB"/>
        </w:rPr>
        <w:t>5.</w:t>
      </w:r>
      <w:r w:rsidRPr="00CF61B5">
        <w:rPr>
          <w:b/>
          <w:szCs w:val="22"/>
          <w:lang w:val="en-GB"/>
        </w:rPr>
        <w:tab/>
        <w:t>How to Apply</w:t>
      </w:r>
    </w:p>
    <w:p w14:paraId="5AFA2FD8" w14:textId="111AF569" w:rsidR="00671127" w:rsidRPr="00CF61B5" w:rsidRDefault="00671127" w:rsidP="007F4EEE">
      <w:pPr>
        <w:pStyle w:val="BasistekstPrinsClausFonds"/>
        <w:numPr>
          <w:ilvl w:val="0"/>
          <w:numId w:val="32"/>
        </w:numPr>
        <w:spacing w:line="240" w:lineRule="auto"/>
        <w:rPr>
          <w:szCs w:val="22"/>
          <w:lang w:val="en-GB"/>
        </w:rPr>
      </w:pPr>
      <w:r w:rsidRPr="00CF61B5">
        <w:rPr>
          <w:szCs w:val="22"/>
          <w:lang w:val="en-GB"/>
        </w:rPr>
        <w:t xml:space="preserve">Download the application form from the Prince Claus Fund website. Along with the completed application form, applicants may send links to samples of their work through sites such as YouTube or Vimeo by copying them directly into the application form. Photos and documents can also be attached to the application form.  </w:t>
      </w:r>
    </w:p>
    <w:p w14:paraId="4B0A4D55" w14:textId="46140C52" w:rsidR="00671127" w:rsidRPr="00163248" w:rsidRDefault="00671127" w:rsidP="008B271B">
      <w:pPr>
        <w:pStyle w:val="BasistekstPrinsClausFonds"/>
        <w:numPr>
          <w:ilvl w:val="0"/>
          <w:numId w:val="32"/>
        </w:numPr>
        <w:spacing w:line="240" w:lineRule="auto"/>
        <w:rPr>
          <w:color w:val="auto"/>
          <w:szCs w:val="22"/>
          <w:lang w:val="en-GB"/>
        </w:rPr>
      </w:pPr>
      <w:r w:rsidRPr="00163248">
        <w:rPr>
          <w:color w:val="auto"/>
          <w:szCs w:val="22"/>
          <w:lang w:val="en-GB"/>
        </w:rPr>
        <w:t xml:space="preserve">All applicants will receive email confirmation once the application form has been sent in to the email address </w:t>
      </w:r>
      <w:r w:rsidR="008B271B" w:rsidRPr="008B271B">
        <w:rPr>
          <w:rStyle w:val="Hyperlink"/>
          <w:szCs w:val="22"/>
          <w:lang w:val="en-GB"/>
        </w:rPr>
        <w:t>acv@princeclausfund.nl</w:t>
      </w:r>
    </w:p>
    <w:p w14:paraId="4F1D9CFE" w14:textId="77777777" w:rsidR="00671127" w:rsidRPr="00CF61B5" w:rsidRDefault="00671127" w:rsidP="00671127">
      <w:pPr>
        <w:pStyle w:val="BasistekstPrinsClausFonds"/>
        <w:spacing w:line="240" w:lineRule="auto"/>
        <w:rPr>
          <w:szCs w:val="22"/>
          <w:lang w:val="en-GB"/>
        </w:rPr>
      </w:pPr>
    </w:p>
    <w:p w14:paraId="654583E1" w14:textId="77777777" w:rsidR="00671127" w:rsidRPr="00CF61B5" w:rsidRDefault="00671127" w:rsidP="00671127">
      <w:pPr>
        <w:pStyle w:val="BasistekstPrinsClausFonds"/>
        <w:spacing w:line="240" w:lineRule="auto"/>
        <w:rPr>
          <w:b/>
          <w:szCs w:val="22"/>
          <w:lang w:val="en-GB"/>
        </w:rPr>
      </w:pPr>
      <w:r w:rsidRPr="00CF61B5">
        <w:rPr>
          <w:b/>
          <w:szCs w:val="22"/>
          <w:lang w:val="en-GB"/>
        </w:rPr>
        <w:t>6.</w:t>
      </w:r>
      <w:r w:rsidRPr="00CF61B5">
        <w:rPr>
          <w:b/>
          <w:szCs w:val="22"/>
          <w:lang w:val="en-GB"/>
        </w:rPr>
        <w:tab/>
        <w:t>Successful Applicants</w:t>
      </w:r>
    </w:p>
    <w:p w14:paraId="36E12BF3" w14:textId="4EFCD64C" w:rsidR="00671127" w:rsidRPr="00CF61B5" w:rsidRDefault="008B78FA" w:rsidP="007F4EEE">
      <w:pPr>
        <w:pStyle w:val="BasistekstPrinsClausFonds"/>
        <w:numPr>
          <w:ilvl w:val="0"/>
          <w:numId w:val="32"/>
        </w:numPr>
        <w:spacing w:line="240" w:lineRule="auto"/>
        <w:rPr>
          <w:szCs w:val="22"/>
          <w:lang w:val="en-GB"/>
        </w:rPr>
      </w:pPr>
      <w:r w:rsidRPr="00CF61B5">
        <w:rPr>
          <w:szCs w:val="22"/>
          <w:lang w:val="en-GB"/>
        </w:rPr>
        <w:t>All applicants will be informed of the outcome</w:t>
      </w:r>
      <w:r w:rsidR="00671127" w:rsidRPr="00CF61B5">
        <w:rPr>
          <w:szCs w:val="22"/>
          <w:lang w:val="en-GB"/>
        </w:rPr>
        <w:t xml:space="preserve"> once a final decision of supported projects is made. The decision on supported projects will be made by </w:t>
      </w:r>
      <w:r w:rsidR="0035200E">
        <w:rPr>
          <w:szCs w:val="22"/>
          <w:lang w:val="en-GB"/>
        </w:rPr>
        <w:t xml:space="preserve">end </w:t>
      </w:r>
      <w:r w:rsidR="00960294">
        <w:rPr>
          <w:szCs w:val="22"/>
          <w:lang w:val="en-GB"/>
        </w:rPr>
        <w:t>November</w:t>
      </w:r>
      <w:r w:rsidR="00257F31" w:rsidRPr="00CF61B5">
        <w:rPr>
          <w:szCs w:val="22"/>
          <w:lang w:val="en-GB"/>
        </w:rPr>
        <w:t xml:space="preserve"> 2019</w:t>
      </w:r>
      <w:r w:rsidR="00671127" w:rsidRPr="00CF61B5">
        <w:rPr>
          <w:szCs w:val="22"/>
          <w:lang w:val="en-GB"/>
        </w:rPr>
        <w:t xml:space="preserve"> at the latest.</w:t>
      </w:r>
    </w:p>
    <w:p w14:paraId="4E7A7E7F" w14:textId="77777777" w:rsidR="00671127" w:rsidRPr="00CF61B5" w:rsidRDefault="00671127" w:rsidP="00671127">
      <w:pPr>
        <w:pStyle w:val="BasistekstPrinsClausFonds"/>
        <w:spacing w:line="240" w:lineRule="auto"/>
        <w:rPr>
          <w:szCs w:val="22"/>
          <w:lang w:val="en-GB"/>
        </w:rPr>
      </w:pPr>
    </w:p>
    <w:p w14:paraId="775FE19D" w14:textId="77777777" w:rsidR="00671127" w:rsidRPr="00CF61B5" w:rsidRDefault="00671127" w:rsidP="00671127">
      <w:pPr>
        <w:pStyle w:val="BasistekstPrinsClausFonds"/>
        <w:spacing w:line="240" w:lineRule="auto"/>
        <w:rPr>
          <w:b/>
          <w:szCs w:val="22"/>
          <w:lang w:val="en-GB"/>
        </w:rPr>
      </w:pPr>
      <w:r w:rsidRPr="00CF61B5">
        <w:rPr>
          <w:b/>
          <w:szCs w:val="22"/>
          <w:lang w:val="en-GB"/>
        </w:rPr>
        <w:t>7.</w:t>
      </w:r>
      <w:r w:rsidRPr="00CF61B5">
        <w:rPr>
          <w:b/>
          <w:szCs w:val="22"/>
          <w:lang w:val="en-GB"/>
        </w:rPr>
        <w:tab/>
        <w:t>Grant Contracts</w:t>
      </w:r>
    </w:p>
    <w:p w14:paraId="345F4A28" w14:textId="462803EE" w:rsidR="00671127" w:rsidRPr="00CF61B5" w:rsidRDefault="00671127" w:rsidP="007F4EEE">
      <w:pPr>
        <w:pStyle w:val="BasistekstPrinsClausFonds"/>
        <w:numPr>
          <w:ilvl w:val="0"/>
          <w:numId w:val="32"/>
        </w:numPr>
        <w:spacing w:line="240" w:lineRule="auto"/>
        <w:rPr>
          <w:szCs w:val="22"/>
          <w:lang w:val="en-GB"/>
        </w:rPr>
      </w:pPr>
      <w:r w:rsidRPr="00CF61B5">
        <w:rPr>
          <w:szCs w:val="22"/>
          <w:lang w:val="en-GB"/>
        </w:rPr>
        <w:t>The Prince Claus Fund will draft a contract to be signed by the successful grantees. The contract will include contract start and end dates, grant amount, financial requirements, payment schedule, general provisions, implementation and amendments, required reports, and project results.</w:t>
      </w:r>
    </w:p>
    <w:p w14:paraId="4C539ED6" w14:textId="77777777" w:rsidR="00671127" w:rsidRPr="00CF61B5" w:rsidRDefault="00671127" w:rsidP="00671127">
      <w:pPr>
        <w:pStyle w:val="BasistekstPrinsClausFonds"/>
        <w:spacing w:line="240" w:lineRule="auto"/>
        <w:rPr>
          <w:szCs w:val="22"/>
          <w:lang w:val="en-GB"/>
        </w:rPr>
      </w:pPr>
    </w:p>
    <w:p w14:paraId="46ACBFC4" w14:textId="5DD3CF28" w:rsidR="00671127" w:rsidRPr="00CF61B5" w:rsidRDefault="00671127" w:rsidP="00671127">
      <w:pPr>
        <w:pStyle w:val="BasistekstPrinsClausFonds"/>
        <w:spacing w:line="240" w:lineRule="auto"/>
        <w:rPr>
          <w:b/>
          <w:szCs w:val="22"/>
          <w:lang w:val="en-GB"/>
        </w:rPr>
      </w:pPr>
      <w:r w:rsidRPr="00CF61B5">
        <w:rPr>
          <w:b/>
          <w:szCs w:val="22"/>
          <w:lang w:val="en-GB"/>
        </w:rPr>
        <w:t>8.</w:t>
      </w:r>
      <w:r w:rsidRPr="00CF61B5">
        <w:rPr>
          <w:b/>
          <w:szCs w:val="22"/>
          <w:lang w:val="en-GB"/>
        </w:rPr>
        <w:tab/>
        <w:t>Payment Schedule</w:t>
      </w:r>
    </w:p>
    <w:p w14:paraId="6C4596DF" w14:textId="33729009" w:rsidR="00671127" w:rsidRPr="00CF61B5" w:rsidRDefault="00671127" w:rsidP="007F4EEE">
      <w:pPr>
        <w:pStyle w:val="BasistekstPrinsClausFonds"/>
        <w:numPr>
          <w:ilvl w:val="0"/>
          <w:numId w:val="32"/>
        </w:numPr>
        <w:spacing w:line="240" w:lineRule="auto"/>
        <w:rPr>
          <w:szCs w:val="22"/>
          <w:lang w:val="en-GB"/>
        </w:rPr>
      </w:pPr>
      <w:r w:rsidRPr="00CF61B5">
        <w:rPr>
          <w:szCs w:val="22"/>
          <w:lang w:val="en-GB"/>
        </w:rPr>
        <w:t>A grantee will r</w:t>
      </w:r>
      <w:r w:rsidR="00FF066C" w:rsidRPr="00CF61B5">
        <w:rPr>
          <w:szCs w:val="22"/>
          <w:lang w:val="en-GB"/>
        </w:rPr>
        <w:t>eceive 25</w:t>
      </w:r>
      <w:r w:rsidRPr="00CF61B5">
        <w:rPr>
          <w:szCs w:val="22"/>
          <w:lang w:val="en-GB"/>
        </w:rPr>
        <w:t xml:space="preserve">% of the grant total amount as a first payment. Once a first progress report has been received, a second instalment of </w:t>
      </w:r>
      <w:r w:rsidR="00FF066C" w:rsidRPr="00CF61B5">
        <w:rPr>
          <w:szCs w:val="22"/>
          <w:lang w:val="en-GB"/>
        </w:rPr>
        <w:t>5</w:t>
      </w:r>
      <w:r w:rsidRPr="00CF61B5">
        <w:rPr>
          <w:szCs w:val="22"/>
          <w:lang w:val="en-GB"/>
        </w:rPr>
        <w:t>0% of the total grant will be made. Once the project is complete and the grantee has submitted the deliverables, narrative and financial reports, the remaining 2</w:t>
      </w:r>
      <w:r w:rsidR="00FF066C" w:rsidRPr="00CF61B5">
        <w:rPr>
          <w:szCs w:val="22"/>
          <w:lang w:val="en-GB"/>
        </w:rPr>
        <w:t>5</w:t>
      </w:r>
      <w:r w:rsidRPr="00CF61B5">
        <w:rPr>
          <w:szCs w:val="22"/>
          <w:lang w:val="en-GB"/>
        </w:rPr>
        <w:t>% of the total grant will be transferred.</w:t>
      </w:r>
    </w:p>
    <w:p w14:paraId="5CCF64C8" w14:textId="77777777" w:rsidR="00671127" w:rsidRPr="00CF61B5" w:rsidRDefault="00671127">
      <w:pPr>
        <w:spacing w:line="240" w:lineRule="atLeast"/>
        <w:rPr>
          <w:szCs w:val="22"/>
          <w:lang w:val="en-GB"/>
        </w:rPr>
      </w:pPr>
      <w:r w:rsidRPr="00CF61B5">
        <w:rPr>
          <w:szCs w:val="22"/>
          <w:lang w:val="en-GB"/>
        </w:rPr>
        <w:br w:type="page"/>
      </w:r>
    </w:p>
    <w:p w14:paraId="12F421B3" w14:textId="47BA9ABF" w:rsidR="00671127" w:rsidRPr="00CF61B5" w:rsidRDefault="00671127" w:rsidP="00671127">
      <w:pPr>
        <w:pStyle w:val="BasistekstPrinsClausFonds"/>
        <w:spacing w:after="240" w:line="240" w:lineRule="auto"/>
        <w:rPr>
          <w:b/>
          <w:i/>
          <w:color w:val="FFFFFF" w:themeColor="background1"/>
          <w:sz w:val="24"/>
          <w:szCs w:val="24"/>
          <w:lang w:val="en-GB"/>
        </w:rPr>
      </w:pPr>
      <w:r w:rsidRPr="00CF61B5">
        <w:rPr>
          <w:b/>
          <w:i/>
          <w:color w:val="FFFFFF" w:themeColor="background1"/>
          <w:sz w:val="24"/>
          <w:szCs w:val="24"/>
          <w:highlight w:val="blue"/>
          <w:lang w:val="en-GB"/>
        </w:rPr>
        <w:lastRenderedPageBreak/>
        <w:t>EVALUATION PROCESS.</w:t>
      </w:r>
    </w:p>
    <w:p w14:paraId="129BC6DA" w14:textId="43463AFB" w:rsidR="00671127" w:rsidRPr="00CF61B5" w:rsidRDefault="00671127" w:rsidP="00671127">
      <w:pPr>
        <w:pStyle w:val="BasistekstPrinsClausFonds"/>
        <w:spacing w:after="240" w:line="240" w:lineRule="auto"/>
        <w:rPr>
          <w:i/>
          <w:szCs w:val="22"/>
          <w:lang w:val="en-GB"/>
        </w:rPr>
      </w:pPr>
      <w:r w:rsidRPr="00CF61B5">
        <w:rPr>
          <w:i/>
          <w:szCs w:val="22"/>
          <w:lang w:val="en-GB"/>
        </w:rPr>
        <w:t>This Call aims to ensure that projects are selected in a transparent and fair manner, according to clear criteria and a rigorous selection process where due consideration is given to all proposals that meet our eligibility requirements.</w:t>
      </w:r>
    </w:p>
    <w:p w14:paraId="7D284207" w14:textId="77777777" w:rsidR="00671127" w:rsidRPr="00CF61B5" w:rsidRDefault="00671127" w:rsidP="00671127">
      <w:pPr>
        <w:pStyle w:val="BasistekstPrinsClausFonds"/>
        <w:spacing w:after="240" w:line="240" w:lineRule="auto"/>
        <w:rPr>
          <w:b/>
          <w:szCs w:val="22"/>
          <w:u w:val="single"/>
          <w:lang w:val="en-GB"/>
        </w:rPr>
      </w:pPr>
      <w:r w:rsidRPr="00CF61B5">
        <w:rPr>
          <w:b/>
          <w:szCs w:val="22"/>
          <w:u w:val="single"/>
          <w:lang w:val="en-GB"/>
        </w:rPr>
        <w:t>Phase 1</w:t>
      </w:r>
      <w:r w:rsidRPr="00CF61B5">
        <w:rPr>
          <w:b/>
          <w:color w:val="3333FF"/>
          <w:szCs w:val="22"/>
          <w:u w:val="single"/>
          <w:lang w:val="en-GB"/>
        </w:rPr>
        <w:t>: Intake</w:t>
      </w:r>
    </w:p>
    <w:p w14:paraId="4058FF72" w14:textId="60ED28DA" w:rsidR="00671127" w:rsidRPr="00CF61B5" w:rsidRDefault="00671127" w:rsidP="00671127">
      <w:pPr>
        <w:pStyle w:val="BasistekstPrinsClausFonds"/>
        <w:spacing w:after="240" w:line="240" w:lineRule="auto"/>
        <w:rPr>
          <w:szCs w:val="22"/>
          <w:lang w:val="en-GB"/>
        </w:rPr>
      </w:pPr>
      <w:r w:rsidRPr="00CF61B5">
        <w:rPr>
          <w:szCs w:val="22"/>
          <w:lang w:val="en-GB"/>
        </w:rPr>
        <w:t>Proposals are screened by the Programme Committee of the Pr</w:t>
      </w:r>
      <w:r w:rsidR="008B78FA" w:rsidRPr="00CF61B5">
        <w:rPr>
          <w:szCs w:val="22"/>
          <w:lang w:val="en-GB"/>
        </w:rPr>
        <w:t>ince Claus Fund</w:t>
      </w:r>
      <w:r w:rsidRPr="00CF61B5">
        <w:rPr>
          <w:szCs w:val="22"/>
          <w:lang w:val="en-GB"/>
        </w:rPr>
        <w:t xml:space="preserve"> in order to verify whether they fall within the criteria for consideration. Only requests for activities starting from </w:t>
      </w:r>
      <w:r w:rsidR="00960294">
        <w:rPr>
          <w:szCs w:val="22"/>
          <w:lang w:val="en-GB"/>
        </w:rPr>
        <w:t>Januray 2020</w:t>
      </w:r>
      <w:r w:rsidRPr="00CF61B5">
        <w:rPr>
          <w:szCs w:val="22"/>
          <w:lang w:val="en-GB"/>
        </w:rPr>
        <w:t xml:space="preserve"> will be considered. </w:t>
      </w:r>
    </w:p>
    <w:p w14:paraId="314C9E2B" w14:textId="77777777" w:rsidR="00671127" w:rsidRPr="00CF61B5" w:rsidRDefault="00671127" w:rsidP="00671127">
      <w:pPr>
        <w:pStyle w:val="BasistekstPrinsClausFonds"/>
        <w:spacing w:after="240" w:line="240" w:lineRule="auto"/>
        <w:rPr>
          <w:b/>
          <w:szCs w:val="22"/>
          <w:u w:val="single"/>
          <w:lang w:val="en-GB"/>
        </w:rPr>
      </w:pPr>
      <w:r w:rsidRPr="00CF61B5">
        <w:rPr>
          <w:b/>
          <w:szCs w:val="22"/>
          <w:u w:val="single"/>
          <w:lang w:val="en-GB"/>
        </w:rPr>
        <w:t xml:space="preserve">Phase 2: </w:t>
      </w:r>
      <w:r w:rsidRPr="00CF61B5">
        <w:rPr>
          <w:b/>
          <w:color w:val="3333FF"/>
          <w:szCs w:val="22"/>
          <w:u w:val="single"/>
          <w:lang w:val="en-GB"/>
        </w:rPr>
        <w:t>Evaluation of Applications by the Programme Committee</w:t>
      </w:r>
      <w:r w:rsidRPr="00CF61B5">
        <w:rPr>
          <w:b/>
          <w:color w:val="0070C0"/>
          <w:szCs w:val="22"/>
          <w:u w:val="single"/>
          <w:lang w:val="en-GB"/>
        </w:rPr>
        <w:t xml:space="preserve"> </w:t>
      </w:r>
    </w:p>
    <w:p w14:paraId="74282386" w14:textId="4CE92639" w:rsidR="00671127" w:rsidRPr="00CF61B5" w:rsidRDefault="00671127" w:rsidP="00671127">
      <w:pPr>
        <w:pStyle w:val="BasistekstPrinsClausFonds"/>
        <w:spacing w:after="240" w:line="240" w:lineRule="auto"/>
        <w:rPr>
          <w:szCs w:val="22"/>
          <w:lang w:val="en-GB"/>
        </w:rPr>
      </w:pPr>
      <w:r w:rsidRPr="00CF61B5">
        <w:rPr>
          <w:szCs w:val="22"/>
          <w:lang w:val="en-GB"/>
        </w:rPr>
        <w:t>The Programme Comm</w:t>
      </w:r>
      <w:r w:rsidR="008B78FA" w:rsidRPr="00CF61B5">
        <w:rPr>
          <w:szCs w:val="22"/>
          <w:lang w:val="en-GB"/>
        </w:rPr>
        <w:t>ittee of the Prince Claus Fund</w:t>
      </w:r>
      <w:r w:rsidRPr="00CF61B5">
        <w:rPr>
          <w:szCs w:val="22"/>
          <w:lang w:val="en-GB"/>
        </w:rPr>
        <w:t xml:space="preserve"> evaluate</w:t>
      </w:r>
      <w:r w:rsidR="008B78FA" w:rsidRPr="00CF61B5">
        <w:rPr>
          <w:szCs w:val="22"/>
          <w:lang w:val="en-GB"/>
        </w:rPr>
        <w:t>s</w:t>
      </w:r>
      <w:r w:rsidRPr="00CF61B5">
        <w:rPr>
          <w:szCs w:val="22"/>
          <w:lang w:val="en-GB"/>
        </w:rPr>
        <w:t xml:space="preserve"> all applications according to the following criteria: Quality, Innovation, Contextual Relevance and Costs. </w:t>
      </w:r>
    </w:p>
    <w:p w14:paraId="42E7AF1C" w14:textId="77777777" w:rsidR="00671127" w:rsidRPr="00CF61B5" w:rsidRDefault="00671127" w:rsidP="00671127">
      <w:pPr>
        <w:pStyle w:val="BasistekstPrinsClausFonds"/>
        <w:spacing w:after="240" w:line="240" w:lineRule="auto"/>
        <w:rPr>
          <w:b/>
          <w:color w:val="0070C0"/>
          <w:szCs w:val="22"/>
          <w:u w:val="single"/>
          <w:lang w:val="en-GB"/>
        </w:rPr>
      </w:pPr>
      <w:r w:rsidRPr="00CF61B5">
        <w:rPr>
          <w:b/>
          <w:szCs w:val="22"/>
          <w:u w:val="single"/>
          <w:lang w:val="en-GB"/>
        </w:rPr>
        <w:t xml:space="preserve">Phase 3: </w:t>
      </w:r>
      <w:r w:rsidRPr="00CF61B5">
        <w:rPr>
          <w:b/>
          <w:color w:val="3333FF"/>
          <w:szCs w:val="22"/>
          <w:u w:val="single"/>
          <w:lang w:val="en-GB"/>
        </w:rPr>
        <w:t>Research and Approval/Rejection</w:t>
      </w:r>
    </w:p>
    <w:p w14:paraId="1D5B852D" w14:textId="12472466" w:rsidR="00671127" w:rsidRPr="00CF61B5" w:rsidRDefault="00671127" w:rsidP="00671127">
      <w:pPr>
        <w:pStyle w:val="BasistekstPrinsClausFonds"/>
        <w:spacing w:after="240" w:line="240" w:lineRule="auto"/>
        <w:rPr>
          <w:szCs w:val="22"/>
          <w:lang w:val="en-GB"/>
        </w:rPr>
      </w:pPr>
      <w:r w:rsidRPr="00CF61B5">
        <w:rPr>
          <w:szCs w:val="22"/>
          <w:lang w:val="en-GB"/>
        </w:rPr>
        <w:t>The short-listed proposals will be assessed and opinions are gathered from independent experts. Although applicants may provide references, the Prince Claus Fund always seeks independent and objec</w:t>
      </w:r>
      <w:r w:rsidR="006E3A23">
        <w:rPr>
          <w:szCs w:val="22"/>
          <w:lang w:val="en-GB"/>
        </w:rPr>
        <w:t>tive opinions for each proposal</w:t>
      </w:r>
      <w:r w:rsidR="00960294">
        <w:rPr>
          <w:szCs w:val="22"/>
          <w:lang w:val="en-GB"/>
        </w:rPr>
        <w:t xml:space="preserve">. </w:t>
      </w:r>
      <w:r w:rsidRPr="00CF61B5">
        <w:rPr>
          <w:szCs w:val="22"/>
          <w:lang w:val="en-GB"/>
        </w:rPr>
        <w:t xml:space="preserve">Based on the results of this phase, the Programme Committee approves or rejects a proposal. </w:t>
      </w:r>
    </w:p>
    <w:p w14:paraId="5B10E30B" w14:textId="77777777" w:rsidR="00671127" w:rsidRPr="00CF61B5" w:rsidRDefault="00671127" w:rsidP="00671127">
      <w:pPr>
        <w:pStyle w:val="BasistekstPrinsClausFonds"/>
        <w:spacing w:after="240" w:line="240" w:lineRule="auto"/>
        <w:rPr>
          <w:b/>
          <w:szCs w:val="22"/>
          <w:u w:val="single"/>
          <w:lang w:val="en-GB"/>
        </w:rPr>
      </w:pPr>
      <w:r w:rsidRPr="00CF61B5">
        <w:rPr>
          <w:b/>
          <w:szCs w:val="22"/>
          <w:u w:val="single"/>
          <w:lang w:val="en-GB"/>
        </w:rPr>
        <w:t xml:space="preserve">Phase 4: </w:t>
      </w:r>
      <w:r w:rsidRPr="00CF61B5">
        <w:rPr>
          <w:b/>
          <w:color w:val="3333FF"/>
          <w:szCs w:val="22"/>
          <w:u w:val="single"/>
          <w:lang w:val="en-GB"/>
        </w:rPr>
        <w:t>Reporting, Evaluation and Communications</w:t>
      </w:r>
    </w:p>
    <w:p w14:paraId="31E2F2B7" w14:textId="2E9CA401" w:rsidR="00671127" w:rsidRPr="00CF61B5" w:rsidRDefault="00671127" w:rsidP="00671127">
      <w:pPr>
        <w:pStyle w:val="BasistekstPrinsClausFonds"/>
        <w:spacing w:after="240" w:line="240" w:lineRule="auto"/>
        <w:rPr>
          <w:szCs w:val="22"/>
          <w:lang w:val="en-GB"/>
        </w:rPr>
      </w:pPr>
      <w:r w:rsidRPr="00CF61B5">
        <w:rPr>
          <w:szCs w:val="22"/>
          <w:lang w:val="en-GB"/>
        </w:rPr>
        <w:t>Once approved, the applicant is notified about the amount of financial support. A contract is drafted a</w:t>
      </w:r>
      <w:r w:rsidR="008B78FA" w:rsidRPr="00CF61B5">
        <w:rPr>
          <w:szCs w:val="22"/>
          <w:lang w:val="en-GB"/>
        </w:rPr>
        <w:t>nd signed by both the applicant and the Prince Claus Fund</w:t>
      </w:r>
      <w:r w:rsidRPr="00CF61B5">
        <w:rPr>
          <w:szCs w:val="22"/>
          <w:lang w:val="en-GB"/>
        </w:rPr>
        <w:t xml:space="preserve">. Timely reporting and communication are preconditions for continued support. </w:t>
      </w:r>
    </w:p>
    <w:p w14:paraId="37CD98E9" w14:textId="525C6E52" w:rsidR="00671127" w:rsidRPr="00CF61B5" w:rsidRDefault="00671127" w:rsidP="00671127">
      <w:pPr>
        <w:pStyle w:val="BasistekstPrinsClausFonds"/>
        <w:spacing w:after="240" w:line="240" w:lineRule="auto"/>
        <w:rPr>
          <w:szCs w:val="22"/>
          <w:lang w:val="en-GB"/>
        </w:rPr>
      </w:pPr>
      <w:r w:rsidRPr="00CF61B5">
        <w:rPr>
          <w:szCs w:val="22"/>
          <w:lang w:val="en-GB"/>
        </w:rPr>
        <w:t xml:space="preserve">After completion, the project and the degree to which the objectives have been fulfilled are </w:t>
      </w:r>
      <w:r w:rsidR="00960294">
        <w:rPr>
          <w:szCs w:val="22"/>
          <w:lang w:val="en-GB"/>
        </w:rPr>
        <w:t xml:space="preserve">both evaluated and documented. </w:t>
      </w:r>
    </w:p>
    <w:p w14:paraId="35150353" w14:textId="77777777" w:rsidR="008B78FA" w:rsidRPr="00CF61B5" w:rsidRDefault="008B78FA" w:rsidP="00671127">
      <w:pPr>
        <w:pStyle w:val="BasistekstPrinsClausFonds"/>
        <w:spacing w:after="240" w:line="240" w:lineRule="auto"/>
        <w:rPr>
          <w:szCs w:val="22"/>
          <w:lang w:val="en-GB"/>
        </w:rPr>
      </w:pPr>
    </w:p>
    <w:p w14:paraId="657002A0" w14:textId="77777777" w:rsidR="00671127" w:rsidRPr="00CF61B5" w:rsidRDefault="00671127" w:rsidP="00671127">
      <w:pPr>
        <w:pStyle w:val="BasistekstPrinsClausFonds"/>
        <w:spacing w:after="240" w:line="240" w:lineRule="auto"/>
        <w:rPr>
          <w:b/>
          <w:i/>
          <w:color w:val="FFFFFF" w:themeColor="background1"/>
          <w:sz w:val="24"/>
          <w:szCs w:val="24"/>
          <w:lang w:val="en-GB"/>
        </w:rPr>
      </w:pPr>
      <w:r w:rsidRPr="00CF61B5">
        <w:rPr>
          <w:b/>
          <w:i/>
          <w:color w:val="FFFFFF" w:themeColor="background1"/>
          <w:sz w:val="24"/>
          <w:szCs w:val="24"/>
          <w:highlight w:val="blue"/>
          <w:lang w:val="en-GB"/>
        </w:rPr>
        <w:t>CRITERIA FOR SELECTION OF APPLICATIONS.</w:t>
      </w:r>
      <w:r w:rsidRPr="00CF61B5">
        <w:rPr>
          <w:b/>
          <w:i/>
          <w:color w:val="FFFFFF" w:themeColor="background1"/>
          <w:sz w:val="24"/>
          <w:szCs w:val="24"/>
          <w:lang w:val="en-GB"/>
        </w:rPr>
        <w:t xml:space="preserve"> </w:t>
      </w:r>
    </w:p>
    <w:p w14:paraId="473B4144" w14:textId="3DA87595" w:rsidR="00671127" w:rsidRPr="00CF61B5" w:rsidRDefault="00671127" w:rsidP="00671127">
      <w:pPr>
        <w:pStyle w:val="BasistekstPrinsClausFonds"/>
        <w:spacing w:after="240" w:line="240" w:lineRule="auto"/>
        <w:rPr>
          <w:i/>
          <w:szCs w:val="22"/>
          <w:lang w:val="en-GB"/>
        </w:rPr>
      </w:pPr>
      <w:r w:rsidRPr="00CF61B5">
        <w:rPr>
          <w:i/>
          <w:szCs w:val="22"/>
          <w:lang w:val="en-GB"/>
        </w:rPr>
        <w:t xml:space="preserve">Project proposals will be assessed based on the criteria below. Please note that projects do not have to meet all the below criteria; however, successful applications would consider and incorporate each criterion within their project and their scope of work. </w:t>
      </w:r>
    </w:p>
    <w:p w14:paraId="4743BAA6" w14:textId="6B105209" w:rsidR="00671127" w:rsidRPr="00CF61B5" w:rsidRDefault="00671127" w:rsidP="007F4EEE">
      <w:pPr>
        <w:pStyle w:val="BasistekstPrinsClausFonds"/>
        <w:numPr>
          <w:ilvl w:val="0"/>
          <w:numId w:val="33"/>
        </w:numPr>
        <w:spacing w:line="240" w:lineRule="auto"/>
        <w:rPr>
          <w:szCs w:val="22"/>
          <w:lang w:val="en-GB"/>
        </w:rPr>
      </w:pPr>
      <w:r w:rsidRPr="00CF61B5">
        <w:rPr>
          <w:szCs w:val="22"/>
          <w:lang w:val="en-GB"/>
        </w:rPr>
        <w:t>Rigorous: an interesting idea, well thought through and put together, produced and presented</w:t>
      </w:r>
    </w:p>
    <w:p w14:paraId="0C5C5031" w14:textId="384E8394" w:rsidR="00671127" w:rsidRPr="00CF61B5" w:rsidRDefault="00671127" w:rsidP="007F4EEE">
      <w:pPr>
        <w:pStyle w:val="BasistekstPrinsClausFonds"/>
        <w:numPr>
          <w:ilvl w:val="0"/>
          <w:numId w:val="33"/>
        </w:numPr>
        <w:spacing w:line="240" w:lineRule="auto"/>
        <w:rPr>
          <w:szCs w:val="22"/>
          <w:lang w:val="en-GB"/>
        </w:rPr>
      </w:pPr>
      <w:r w:rsidRPr="00CF61B5">
        <w:rPr>
          <w:szCs w:val="22"/>
          <w:lang w:val="en-GB"/>
        </w:rPr>
        <w:t>Original: one of a kind, a new idea/concept/perspective, adventurous, ground breaking</w:t>
      </w:r>
    </w:p>
    <w:p w14:paraId="4C7D3221" w14:textId="371A873A" w:rsidR="00671127" w:rsidRPr="00CF61B5" w:rsidRDefault="00671127" w:rsidP="007F4EEE">
      <w:pPr>
        <w:pStyle w:val="BasistekstPrinsClausFonds"/>
        <w:numPr>
          <w:ilvl w:val="0"/>
          <w:numId w:val="33"/>
        </w:numPr>
        <w:spacing w:line="240" w:lineRule="auto"/>
        <w:rPr>
          <w:szCs w:val="22"/>
          <w:lang w:val="en-GB"/>
        </w:rPr>
      </w:pPr>
      <w:r w:rsidRPr="00CF61B5">
        <w:rPr>
          <w:szCs w:val="22"/>
          <w:lang w:val="en-GB"/>
        </w:rPr>
        <w:t>Transformative: challenging, prompts feelings, thought provoking, promoting different ways of thinking and acting, provokes response</w:t>
      </w:r>
    </w:p>
    <w:p w14:paraId="79F8FD04" w14:textId="0FC29A55" w:rsidR="00671127" w:rsidRPr="00CF61B5" w:rsidRDefault="00671127" w:rsidP="007F4EEE">
      <w:pPr>
        <w:pStyle w:val="BasistekstPrinsClausFonds"/>
        <w:numPr>
          <w:ilvl w:val="0"/>
          <w:numId w:val="33"/>
        </w:numPr>
        <w:spacing w:line="240" w:lineRule="auto"/>
        <w:rPr>
          <w:szCs w:val="22"/>
          <w:lang w:val="en-GB"/>
        </w:rPr>
      </w:pPr>
      <w:r w:rsidRPr="00CF61B5">
        <w:rPr>
          <w:szCs w:val="22"/>
          <w:lang w:val="en-GB"/>
        </w:rPr>
        <w:t>Context-specific: important to happen or discussed in the local context, enhancement of the context, rethinking history, societal impact (locally or globally)</w:t>
      </w:r>
    </w:p>
    <w:p w14:paraId="022D5023" w14:textId="0C568169" w:rsidR="008B78FA" w:rsidRDefault="00671127" w:rsidP="00452417">
      <w:pPr>
        <w:pStyle w:val="BasistekstPrinsClausFonds"/>
        <w:numPr>
          <w:ilvl w:val="0"/>
          <w:numId w:val="33"/>
        </w:numPr>
        <w:spacing w:after="240" w:line="240" w:lineRule="auto"/>
        <w:rPr>
          <w:szCs w:val="22"/>
          <w:lang w:val="en-GB"/>
        </w:rPr>
      </w:pPr>
      <w:r w:rsidRPr="00E66062">
        <w:rPr>
          <w:szCs w:val="22"/>
          <w:lang w:val="en-GB"/>
        </w:rPr>
        <w:t>Inclusive: (directly or indirectly) linked to the ultimate a</w:t>
      </w:r>
      <w:r w:rsidR="00E66062">
        <w:rPr>
          <w:szCs w:val="22"/>
          <w:lang w:val="en-GB"/>
        </w:rPr>
        <w:t>im of more inclusive societies.</w:t>
      </w:r>
    </w:p>
    <w:p w14:paraId="5E054C8C" w14:textId="77777777" w:rsidR="00E66062" w:rsidRDefault="00E66062" w:rsidP="00E66062">
      <w:pPr>
        <w:pStyle w:val="BasistekstPrinsClausFonds"/>
        <w:spacing w:after="240" w:line="240" w:lineRule="auto"/>
        <w:rPr>
          <w:szCs w:val="22"/>
          <w:lang w:val="en-GB"/>
        </w:rPr>
      </w:pPr>
    </w:p>
    <w:p w14:paraId="6DAF57DB" w14:textId="77777777" w:rsidR="00E66062" w:rsidRPr="00E66062" w:rsidRDefault="00E66062" w:rsidP="00E66062">
      <w:pPr>
        <w:pStyle w:val="BasistekstPrinsClausFonds"/>
        <w:spacing w:after="240" w:line="240" w:lineRule="auto"/>
        <w:rPr>
          <w:szCs w:val="22"/>
          <w:lang w:val="en-GB"/>
        </w:rPr>
      </w:pPr>
    </w:p>
    <w:p w14:paraId="5E302AAD" w14:textId="77777777" w:rsidR="00671127" w:rsidRPr="00ED2EDD" w:rsidRDefault="00671127" w:rsidP="00671127">
      <w:pPr>
        <w:pStyle w:val="BasistekstPrinsClausFonds"/>
        <w:spacing w:after="240" w:line="240" w:lineRule="auto"/>
        <w:rPr>
          <w:color w:val="3333FF"/>
          <w:sz w:val="28"/>
          <w:szCs w:val="28"/>
          <w:lang w:val="en-GB"/>
        </w:rPr>
      </w:pPr>
      <w:r w:rsidRPr="00ED2EDD">
        <w:rPr>
          <w:color w:val="3333FF"/>
          <w:sz w:val="28"/>
          <w:szCs w:val="28"/>
          <w:lang w:val="en-GB"/>
        </w:rPr>
        <w:lastRenderedPageBreak/>
        <w:t>About the Prince Claus Fund</w:t>
      </w:r>
    </w:p>
    <w:p w14:paraId="7AE027A3" w14:textId="297D38F0" w:rsidR="00671127" w:rsidRPr="00CF61B5" w:rsidRDefault="00671127" w:rsidP="00671127">
      <w:pPr>
        <w:pStyle w:val="BasistekstPrinsClausFonds"/>
        <w:spacing w:after="240" w:line="240" w:lineRule="auto"/>
        <w:rPr>
          <w:szCs w:val="22"/>
          <w:lang w:val="en-GB"/>
        </w:rPr>
      </w:pPr>
      <w:r w:rsidRPr="00CF61B5">
        <w:rPr>
          <w:szCs w:val="22"/>
          <w:lang w:val="en-GB"/>
        </w:rPr>
        <w:t>The Prince Claus Fund has a track record of 20 years of excellence in supporting cultural and artistic initiatives in the most challenging spaces. We have been a successful actor and liaison in the arts and culture sectors globally, generating possibilities for critical discussion and boosting creative expression. Because of its track record and autonomy, the Fund is seen as a global leader in supporting independent cultural initiatives of the highest quality with a broad social impact. Additionally, our geographical spread has allowed us to accrue an invaluable, extensive network of local co</w:t>
      </w:r>
      <w:bookmarkStart w:id="0" w:name="_GoBack"/>
      <w:bookmarkEnd w:id="0"/>
      <w:r w:rsidRPr="00CF61B5">
        <w:rPr>
          <w:szCs w:val="22"/>
          <w:lang w:val="en-GB"/>
        </w:rPr>
        <w:t xml:space="preserve">ntacts – artists, cultural practitioners, institutions and experts. </w:t>
      </w:r>
    </w:p>
    <w:sectPr w:rsidR="00671127" w:rsidRPr="00CF61B5" w:rsidSect="00565AB9">
      <w:pgSz w:w="11906" w:h="16838" w:code="9"/>
      <w:pgMar w:top="1418" w:right="1418" w:bottom="1701"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E19BB" w14:textId="77777777" w:rsidR="00CD63FA" w:rsidRPr="001E2E6C" w:rsidRDefault="00CD63FA" w:rsidP="001E2E6C">
      <w:pPr>
        <w:pStyle w:val="Footer"/>
      </w:pPr>
    </w:p>
  </w:endnote>
  <w:endnote w:type="continuationSeparator" w:id="0">
    <w:p w14:paraId="7E8B716F" w14:textId="77777777" w:rsidR="00CD63FA" w:rsidRPr="001E2E6C" w:rsidRDefault="00CD63FA" w:rsidP="001E2E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aiandra GD">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bi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875C1" w14:textId="77777777" w:rsidR="00CD63FA" w:rsidRPr="001E2E6C" w:rsidRDefault="00CD63FA" w:rsidP="001E2E6C">
      <w:pPr>
        <w:pStyle w:val="Footer"/>
      </w:pPr>
    </w:p>
  </w:footnote>
  <w:footnote w:type="continuationSeparator" w:id="0">
    <w:p w14:paraId="2BAE30D5" w14:textId="77777777" w:rsidR="00CD63FA" w:rsidRPr="001E2E6C" w:rsidRDefault="00CD63FA" w:rsidP="001E2E6C">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C59F3"/>
    <w:multiLevelType w:val="hybridMultilevel"/>
    <w:tmpl w:val="10561422"/>
    <w:lvl w:ilvl="0" w:tplc="02C0F0B4">
      <w:numFmt w:val="bullet"/>
      <w:lvlText w:val="•"/>
      <w:lvlJc w:val="left"/>
      <w:pPr>
        <w:ind w:left="1065" w:hanging="705"/>
      </w:pPr>
      <w:rPr>
        <w:rFonts w:ascii="Gill Sans MT" w:eastAsia="Times New Roman" w:hAnsi="Gill Sans MT" w:cs="Maiandra G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B0A3D"/>
    <w:multiLevelType w:val="multilevel"/>
    <w:tmpl w:val="9E50E438"/>
    <w:styleLink w:val="OpsommingbolletjePrinsClausFonds"/>
    <w:lvl w:ilvl="0">
      <w:start w:val="1"/>
      <w:numFmt w:val="bullet"/>
      <w:pStyle w:val="Opsommingbolletje1eniveauPrinsClausFonds"/>
      <w:lvlText w:val="•"/>
      <w:lvlJc w:val="left"/>
      <w:pPr>
        <w:ind w:left="284" w:hanging="284"/>
      </w:pPr>
      <w:rPr>
        <w:rFonts w:hint="default"/>
      </w:rPr>
    </w:lvl>
    <w:lvl w:ilvl="1">
      <w:start w:val="1"/>
      <w:numFmt w:val="bullet"/>
      <w:pStyle w:val="Opsommingbolletje2eniveauPrinsClausFonds"/>
      <w:lvlText w:val="•"/>
      <w:lvlJc w:val="left"/>
      <w:pPr>
        <w:ind w:left="568" w:hanging="284"/>
      </w:pPr>
      <w:rPr>
        <w:rFonts w:hint="default"/>
      </w:rPr>
    </w:lvl>
    <w:lvl w:ilvl="2">
      <w:start w:val="1"/>
      <w:numFmt w:val="bullet"/>
      <w:pStyle w:val="Opsommingbolletje3eniveauPrinsClausFond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BC24928"/>
    <w:multiLevelType w:val="multilevel"/>
    <w:tmpl w:val="B4BACAD8"/>
    <w:styleLink w:val="OpsommingstreepjePrinsClausFonds"/>
    <w:lvl w:ilvl="0">
      <w:start w:val="1"/>
      <w:numFmt w:val="bullet"/>
      <w:pStyle w:val="Opsommingstreepje1eniveauPrinsClausFonds"/>
      <w:lvlText w:val="–"/>
      <w:lvlJc w:val="left"/>
      <w:pPr>
        <w:ind w:left="284" w:hanging="284"/>
      </w:pPr>
      <w:rPr>
        <w:rFonts w:hint="default"/>
      </w:rPr>
    </w:lvl>
    <w:lvl w:ilvl="1">
      <w:start w:val="1"/>
      <w:numFmt w:val="bullet"/>
      <w:pStyle w:val="Opsommingstreepje2eniveauPrinsClausFonds"/>
      <w:lvlText w:val="–"/>
      <w:lvlJc w:val="left"/>
      <w:pPr>
        <w:ind w:left="568" w:hanging="284"/>
      </w:pPr>
      <w:rPr>
        <w:rFonts w:hint="default"/>
      </w:rPr>
    </w:lvl>
    <w:lvl w:ilvl="2">
      <w:start w:val="1"/>
      <w:numFmt w:val="bullet"/>
      <w:pStyle w:val="Opsommingstreepje3eniveauPrinsClausFond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89367262"/>
    <w:numStyleLink w:val="OpsommingnummerPrinsClausFonds"/>
  </w:abstractNum>
  <w:abstractNum w:abstractNumId="16" w15:restartNumberingAfterBreak="0">
    <w:nsid w:val="29BE1155"/>
    <w:multiLevelType w:val="multilevel"/>
    <w:tmpl w:val="41A24660"/>
    <w:numStyleLink w:val="OpsommingtekenPrinsClausFonds"/>
  </w:abstractNum>
  <w:abstractNum w:abstractNumId="17" w15:restartNumberingAfterBreak="0">
    <w:nsid w:val="2D665843"/>
    <w:multiLevelType w:val="multilevel"/>
    <w:tmpl w:val="DEFCE960"/>
    <w:styleLink w:val="BijlagenummeringPrinsClausFonds"/>
    <w:lvl w:ilvl="0">
      <w:start w:val="1"/>
      <w:numFmt w:val="decimal"/>
      <w:pStyle w:val="Bijlagekop1PrinsClausFonds"/>
      <w:suff w:val="space"/>
      <w:lvlText w:val="Bijlage %1"/>
      <w:lvlJc w:val="left"/>
      <w:pPr>
        <w:ind w:left="284" w:hanging="284"/>
      </w:pPr>
      <w:rPr>
        <w:rFonts w:hint="default"/>
      </w:rPr>
    </w:lvl>
    <w:lvl w:ilvl="1">
      <w:start w:val="1"/>
      <w:numFmt w:val="decimal"/>
      <w:pStyle w:val="Bijlagekop2PrinsClausFonds"/>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D7E06B0"/>
    <w:multiLevelType w:val="multilevel"/>
    <w:tmpl w:val="9200769E"/>
    <w:styleLink w:val="OpsommingkleineletterPrinsClausFonds"/>
    <w:lvl w:ilvl="0">
      <w:start w:val="1"/>
      <w:numFmt w:val="lowerLetter"/>
      <w:pStyle w:val="Opsommingkleineletter1eniveauPrinsClausFonds"/>
      <w:lvlText w:val="%1"/>
      <w:lvlJc w:val="left"/>
      <w:pPr>
        <w:ind w:left="284" w:hanging="284"/>
      </w:pPr>
      <w:rPr>
        <w:rFonts w:hint="default"/>
      </w:rPr>
    </w:lvl>
    <w:lvl w:ilvl="1">
      <w:start w:val="1"/>
      <w:numFmt w:val="lowerLetter"/>
      <w:pStyle w:val="Opsommingkleineletter2eniveauPrinsClausFonds"/>
      <w:lvlText w:val="%2"/>
      <w:lvlJc w:val="left"/>
      <w:pPr>
        <w:ind w:left="568" w:hanging="284"/>
      </w:pPr>
      <w:rPr>
        <w:rFonts w:hint="default"/>
      </w:rPr>
    </w:lvl>
    <w:lvl w:ilvl="2">
      <w:start w:val="1"/>
      <w:numFmt w:val="lowerLetter"/>
      <w:pStyle w:val="Opsommingkleineletter3eniveauPrinsClausFonds"/>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9" w15:restartNumberingAfterBreak="0">
    <w:nsid w:val="398A2A0C"/>
    <w:multiLevelType w:val="multilevel"/>
    <w:tmpl w:val="89367262"/>
    <w:styleLink w:val="OpsommingnummerPrinsClausFonds"/>
    <w:lvl w:ilvl="0">
      <w:start w:val="1"/>
      <w:numFmt w:val="decimal"/>
      <w:pStyle w:val="Opsommingnummer1eniveauPrinsClausFonds"/>
      <w:lvlText w:val="%1"/>
      <w:lvlJc w:val="left"/>
      <w:pPr>
        <w:ind w:left="284" w:hanging="284"/>
      </w:pPr>
      <w:rPr>
        <w:rFonts w:hint="default"/>
      </w:rPr>
    </w:lvl>
    <w:lvl w:ilvl="1">
      <w:start w:val="1"/>
      <w:numFmt w:val="decimal"/>
      <w:pStyle w:val="Opsommingnummer2eniveauPrinsClausFonds"/>
      <w:lvlText w:val="%2"/>
      <w:lvlJc w:val="left"/>
      <w:pPr>
        <w:ind w:left="568" w:hanging="284"/>
      </w:pPr>
      <w:rPr>
        <w:rFonts w:hint="default"/>
      </w:rPr>
    </w:lvl>
    <w:lvl w:ilvl="2">
      <w:start w:val="1"/>
      <w:numFmt w:val="decimal"/>
      <w:pStyle w:val="Opsommingnummer3eniveauPrinsClausFond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0" w15:restartNumberingAfterBreak="0">
    <w:nsid w:val="40EF61F8"/>
    <w:multiLevelType w:val="multilevel"/>
    <w:tmpl w:val="B7B66B92"/>
    <w:styleLink w:val="KopnummeringPrinsClausFonds"/>
    <w:lvl w:ilvl="0">
      <w:start w:val="1"/>
      <w:numFmt w:val="decimal"/>
      <w:pStyle w:val="Heading1"/>
      <w:lvlText w:val="%1"/>
      <w:lvlJc w:val="left"/>
      <w:pPr>
        <w:ind w:left="284" w:hanging="284"/>
      </w:pPr>
      <w:rPr>
        <w:rFonts w:hint="default"/>
      </w:rPr>
    </w:lvl>
    <w:lvl w:ilvl="1">
      <w:start w:val="1"/>
      <w:numFmt w:val="decimal"/>
      <w:pStyle w:val="Heading2"/>
      <w:lvlText w:val="%1.%2"/>
      <w:lvlJc w:val="left"/>
      <w:pPr>
        <w:ind w:left="425" w:hanging="425"/>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709" w:hanging="709"/>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1" w15:restartNumberingAfterBreak="0">
    <w:nsid w:val="42E800D1"/>
    <w:multiLevelType w:val="multilevel"/>
    <w:tmpl w:val="DEFCE960"/>
    <w:numStyleLink w:val="BijlagenummeringPrinsClausFonds"/>
  </w:abstractNum>
  <w:abstractNum w:abstractNumId="22" w15:restartNumberingAfterBreak="0">
    <w:nsid w:val="46A60AA0"/>
    <w:multiLevelType w:val="multilevel"/>
    <w:tmpl w:val="888E2A22"/>
    <w:styleLink w:val="OpsommingopenrondjePrinsClausFonds"/>
    <w:lvl w:ilvl="0">
      <w:start w:val="1"/>
      <w:numFmt w:val="bullet"/>
      <w:pStyle w:val="Opsommingopenrondje1eniveauPrinsClausFonds"/>
      <w:lvlText w:val="○"/>
      <w:lvlJc w:val="left"/>
      <w:pPr>
        <w:ind w:left="284" w:hanging="284"/>
      </w:pPr>
      <w:rPr>
        <w:rFonts w:ascii="Calibri" w:hAnsi="Calibri" w:hint="default"/>
      </w:rPr>
    </w:lvl>
    <w:lvl w:ilvl="1">
      <w:start w:val="1"/>
      <w:numFmt w:val="bullet"/>
      <w:pStyle w:val="Opsommingopenrondje2eniveauPrinsClausFonds"/>
      <w:lvlText w:val="○"/>
      <w:lvlJc w:val="left"/>
      <w:pPr>
        <w:ind w:left="568" w:hanging="284"/>
      </w:pPr>
      <w:rPr>
        <w:rFonts w:ascii="Calibri" w:hAnsi="Calibri" w:hint="default"/>
      </w:rPr>
    </w:lvl>
    <w:lvl w:ilvl="2">
      <w:start w:val="1"/>
      <w:numFmt w:val="bullet"/>
      <w:pStyle w:val="Opsommingopenrondje3eniveauPrinsClausFonds"/>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23" w15:restartNumberingAfterBreak="0">
    <w:nsid w:val="473A403C"/>
    <w:multiLevelType w:val="hybridMultilevel"/>
    <w:tmpl w:val="11D45FB4"/>
    <w:lvl w:ilvl="0" w:tplc="8BEC6F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04A53"/>
    <w:multiLevelType w:val="multilevel"/>
    <w:tmpl w:val="7FB6E594"/>
    <w:styleLink w:val="AgendapuntlijstPrinsClausFonds"/>
    <w:lvl w:ilvl="0">
      <w:start w:val="1"/>
      <w:numFmt w:val="decimal"/>
      <w:pStyle w:val="AgendapuntPrinsClausFond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FB126A"/>
    <w:multiLevelType w:val="hybridMultilevel"/>
    <w:tmpl w:val="E91C58B6"/>
    <w:lvl w:ilvl="0" w:tplc="8BEC6F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16121"/>
    <w:multiLevelType w:val="multilevel"/>
    <w:tmpl w:val="B4BACAD8"/>
    <w:numStyleLink w:val="OpsommingstreepjePrinsClausFonds"/>
  </w:abstractNum>
  <w:abstractNum w:abstractNumId="28" w15:restartNumberingAfterBreak="0">
    <w:nsid w:val="5DFE3518"/>
    <w:multiLevelType w:val="multilevel"/>
    <w:tmpl w:val="888E2A22"/>
    <w:numStyleLink w:val="OpsommingopenrondjePrinsClausFonds"/>
  </w:abstractNum>
  <w:abstractNum w:abstractNumId="29" w15:restartNumberingAfterBreak="0">
    <w:nsid w:val="63F335A0"/>
    <w:multiLevelType w:val="multilevel"/>
    <w:tmpl w:val="41A24660"/>
    <w:styleLink w:val="OpsommingtekenPrinsClausFonds"/>
    <w:lvl w:ilvl="0">
      <w:start w:val="1"/>
      <w:numFmt w:val="bullet"/>
      <w:pStyle w:val="Opsommingteken1eniveauPrinsClausFonds"/>
      <w:lvlText w:val="–"/>
      <w:lvlJc w:val="left"/>
      <w:pPr>
        <w:ind w:left="284" w:hanging="284"/>
      </w:pPr>
      <w:rPr>
        <w:rFonts w:ascii="Calibri" w:hAnsi="Calibri" w:hint="default"/>
      </w:rPr>
    </w:lvl>
    <w:lvl w:ilvl="1">
      <w:start w:val="1"/>
      <w:numFmt w:val="bullet"/>
      <w:pStyle w:val="Opsommingteken2eniveauPrinsClausFonds"/>
      <w:lvlText w:val="•"/>
      <w:lvlJc w:val="left"/>
      <w:pPr>
        <w:ind w:left="568" w:hanging="284"/>
      </w:pPr>
      <w:rPr>
        <w:rFonts w:ascii="Calibri" w:hAnsi="Calibri" w:hint="default"/>
      </w:rPr>
    </w:lvl>
    <w:lvl w:ilvl="2">
      <w:start w:val="1"/>
      <w:numFmt w:val="bullet"/>
      <w:pStyle w:val="Opsommingteken3eniveauPrinsClausFonds"/>
      <w:lvlText w:val="&gt;"/>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color w:val="000000" w:themeColor="text1"/>
      </w:rPr>
    </w:lvl>
    <w:lvl w:ilvl="6">
      <w:start w:val="1"/>
      <w:numFmt w:val="bullet"/>
      <w:lvlText w:val="-"/>
      <w:lvlJc w:val="left"/>
      <w:pPr>
        <w:ind w:left="1988" w:hanging="284"/>
      </w:pPr>
      <w:rPr>
        <w:rFonts w:ascii="Calibri" w:hAnsi="Calibri"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0" w15:restartNumberingAfterBreak="0">
    <w:nsid w:val="6C2758F6"/>
    <w:multiLevelType w:val="hybridMultilevel"/>
    <w:tmpl w:val="9F0CF9CA"/>
    <w:lvl w:ilvl="0" w:tplc="2900660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6644DD"/>
    <w:multiLevelType w:val="multilevel"/>
    <w:tmpl w:val="9E50E438"/>
    <w:numStyleLink w:val="OpsommingbolletjePrinsClausFonds"/>
  </w:abstractNum>
  <w:abstractNum w:abstractNumId="32" w15:restartNumberingAfterBreak="0">
    <w:nsid w:val="6CAB1E63"/>
    <w:multiLevelType w:val="multilevel"/>
    <w:tmpl w:val="7FB6E594"/>
    <w:numStyleLink w:val="AgendapuntlijstPrinsClausFonds"/>
  </w:abstractNum>
  <w:abstractNum w:abstractNumId="33" w15:restartNumberingAfterBreak="0">
    <w:nsid w:val="6E7370EC"/>
    <w:multiLevelType w:val="multilevel"/>
    <w:tmpl w:val="9200769E"/>
    <w:numStyleLink w:val="OpsommingkleineletterPrinsClausFonds"/>
  </w:abstractNum>
  <w:abstractNum w:abstractNumId="34" w15:restartNumberingAfterBreak="0">
    <w:nsid w:val="717435D9"/>
    <w:multiLevelType w:val="multilevel"/>
    <w:tmpl w:val="B7B66B92"/>
    <w:numStyleLink w:val="KopnummeringPrinsClausFonds"/>
  </w:abstractNum>
  <w:num w:numId="1">
    <w:abstractNumId w:val="11"/>
  </w:num>
  <w:num w:numId="2">
    <w:abstractNumId w:val="19"/>
  </w:num>
  <w:num w:numId="3">
    <w:abstractNumId w:val="22"/>
  </w:num>
  <w:num w:numId="4">
    <w:abstractNumId w:val="12"/>
  </w:num>
  <w:num w:numId="5">
    <w:abstractNumId w:val="25"/>
  </w:num>
  <w:num w:numId="6">
    <w:abstractNumId w:val="14"/>
  </w:num>
  <w:num w:numId="7">
    <w:abstractNumId w:val="13"/>
  </w:num>
  <w:num w:numId="8">
    <w:abstractNumId w:val="18"/>
  </w:num>
  <w:num w:numId="9">
    <w:abstractNumId w:val="20"/>
  </w:num>
  <w:num w:numId="10">
    <w:abstractNumId w:val="29"/>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3"/>
  </w:num>
  <w:num w:numId="23">
    <w:abstractNumId w:val="15"/>
  </w:num>
  <w:num w:numId="24">
    <w:abstractNumId w:val="27"/>
  </w:num>
  <w:num w:numId="25">
    <w:abstractNumId w:val="21"/>
  </w:num>
  <w:num w:numId="26">
    <w:abstractNumId w:val="24"/>
  </w:num>
  <w:num w:numId="27">
    <w:abstractNumId w:val="32"/>
  </w:num>
  <w:num w:numId="28">
    <w:abstractNumId w:val="34"/>
  </w:num>
  <w:num w:numId="29">
    <w:abstractNumId w:val="31"/>
  </w:num>
  <w:num w:numId="30">
    <w:abstractNumId w:val="28"/>
  </w:num>
  <w:num w:numId="31">
    <w:abstractNumId w:val="16"/>
  </w:num>
  <w:num w:numId="32">
    <w:abstractNumId w:val="10"/>
  </w:num>
  <w:num w:numId="33">
    <w:abstractNumId w:val="30"/>
  </w:num>
  <w:num w:numId="34">
    <w:abstractNumId w:val="26"/>
  </w:num>
  <w:num w:numId="35">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8806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FA"/>
    <w:rsid w:val="00004562"/>
    <w:rsid w:val="00006237"/>
    <w:rsid w:val="0000663D"/>
    <w:rsid w:val="00010D95"/>
    <w:rsid w:val="00011BFA"/>
    <w:rsid w:val="00012581"/>
    <w:rsid w:val="0002562D"/>
    <w:rsid w:val="0003377A"/>
    <w:rsid w:val="00035232"/>
    <w:rsid w:val="000418EF"/>
    <w:rsid w:val="0004513F"/>
    <w:rsid w:val="00045873"/>
    <w:rsid w:val="00050D4B"/>
    <w:rsid w:val="0005205D"/>
    <w:rsid w:val="00052426"/>
    <w:rsid w:val="00052FF4"/>
    <w:rsid w:val="00053E43"/>
    <w:rsid w:val="0005430B"/>
    <w:rsid w:val="0005732F"/>
    <w:rsid w:val="00066DF0"/>
    <w:rsid w:val="00074D3C"/>
    <w:rsid w:val="00074DAC"/>
    <w:rsid w:val="000848A0"/>
    <w:rsid w:val="000961BF"/>
    <w:rsid w:val="0009698A"/>
    <w:rsid w:val="000A1B78"/>
    <w:rsid w:val="000A6BF1"/>
    <w:rsid w:val="000B1020"/>
    <w:rsid w:val="000C0969"/>
    <w:rsid w:val="000C1A1A"/>
    <w:rsid w:val="000D6AB7"/>
    <w:rsid w:val="000D7F7E"/>
    <w:rsid w:val="000E1539"/>
    <w:rsid w:val="000E1D8F"/>
    <w:rsid w:val="000E55A1"/>
    <w:rsid w:val="000E6E43"/>
    <w:rsid w:val="000F0B57"/>
    <w:rsid w:val="000F213A"/>
    <w:rsid w:val="000F2D93"/>
    <w:rsid w:val="000F4065"/>
    <w:rsid w:val="000F650E"/>
    <w:rsid w:val="00100B98"/>
    <w:rsid w:val="00106601"/>
    <w:rsid w:val="00110A9F"/>
    <w:rsid w:val="001110EB"/>
    <w:rsid w:val="001170AE"/>
    <w:rsid w:val="00117EB7"/>
    <w:rsid w:val="00122DED"/>
    <w:rsid w:val="0013044B"/>
    <w:rsid w:val="00131C5B"/>
    <w:rsid w:val="00132265"/>
    <w:rsid w:val="00134E43"/>
    <w:rsid w:val="00135A2A"/>
    <w:rsid w:val="00135E7B"/>
    <w:rsid w:val="00137CBB"/>
    <w:rsid w:val="00145B8E"/>
    <w:rsid w:val="0014640F"/>
    <w:rsid w:val="00152E4D"/>
    <w:rsid w:val="001579D8"/>
    <w:rsid w:val="00162942"/>
    <w:rsid w:val="00163248"/>
    <w:rsid w:val="001639F5"/>
    <w:rsid w:val="0018093D"/>
    <w:rsid w:val="00187A59"/>
    <w:rsid w:val="001B140A"/>
    <w:rsid w:val="001B1B37"/>
    <w:rsid w:val="001B4C7E"/>
    <w:rsid w:val="001C11BE"/>
    <w:rsid w:val="001C6232"/>
    <w:rsid w:val="001C63E7"/>
    <w:rsid w:val="001D2384"/>
    <w:rsid w:val="001D2A06"/>
    <w:rsid w:val="001E2293"/>
    <w:rsid w:val="001E2E6C"/>
    <w:rsid w:val="001E34AC"/>
    <w:rsid w:val="001F15AB"/>
    <w:rsid w:val="001F5B4F"/>
    <w:rsid w:val="001F5C28"/>
    <w:rsid w:val="001F6547"/>
    <w:rsid w:val="001F7088"/>
    <w:rsid w:val="0020548B"/>
    <w:rsid w:val="0020607F"/>
    <w:rsid w:val="00206E2A"/>
    <w:rsid w:val="00206FF8"/>
    <w:rsid w:val="002074B2"/>
    <w:rsid w:val="00216489"/>
    <w:rsid w:val="00220A9C"/>
    <w:rsid w:val="00220AA5"/>
    <w:rsid w:val="00221DB2"/>
    <w:rsid w:val="00225889"/>
    <w:rsid w:val="00230B64"/>
    <w:rsid w:val="00236DE9"/>
    <w:rsid w:val="00242226"/>
    <w:rsid w:val="00245C51"/>
    <w:rsid w:val="002518D2"/>
    <w:rsid w:val="00252B9A"/>
    <w:rsid w:val="00254088"/>
    <w:rsid w:val="00256039"/>
    <w:rsid w:val="00257AA9"/>
    <w:rsid w:val="00257F31"/>
    <w:rsid w:val="00262D4E"/>
    <w:rsid w:val="002646C8"/>
    <w:rsid w:val="0027334F"/>
    <w:rsid w:val="00280D1D"/>
    <w:rsid w:val="0028185E"/>
    <w:rsid w:val="00282B5D"/>
    <w:rsid w:val="00283592"/>
    <w:rsid w:val="00286914"/>
    <w:rsid w:val="00294CD2"/>
    <w:rsid w:val="002A2E44"/>
    <w:rsid w:val="002B08A4"/>
    <w:rsid w:val="002B2998"/>
    <w:rsid w:val="002B64EE"/>
    <w:rsid w:val="002C46FB"/>
    <w:rsid w:val="002D0E88"/>
    <w:rsid w:val="002D52B2"/>
    <w:rsid w:val="002D75E3"/>
    <w:rsid w:val="002E2611"/>
    <w:rsid w:val="002E274E"/>
    <w:rsid w:val="002E68CD"/>
    <w:rsid w:val="002F678C"/>
    <w:rsid w:val="002F7B77"/>
    <w:rsid w:val="003063C0"/>
    <w:rsid w:val="00312D26"/>
    <w:rsid w:val="00317A91"/>
    <w:rsid w:val="00317DEA"/>
    <w:rsid w:val="00322A9F"/>
    <w:rsid w:val="00323121"/>
    <w:rsid w:val="00334D4B"/>
    <w:rsid w:val="00335B5E"/>
    <w:rsid w:val="00337DDE"/>
    <w:rsid w:val="003462C6"/>
    <w:rsid w:val="00346631"/>
    <w:rsid w:val="00347094"/>
    <w:rsid w:val="0035200E"/>
    <w:rsid w:val="0036336D"/>
    <w:rsid w:val="00364B2C"/>
    <w:rsid w:val="00364E1D"/>
    <w:rsid w:val="00365254"/>
    <w:rsid w:val="00365327"/>
    <w:rsid w:val="00374C23"/>
    <w:rsid w:val="00374D9A"/>
    <w:rsid w:val="00377612"/>
    <w:rsid w:val="00382603"/>
    <w:rsid w:val="00386229"/>
    <w:rsid w:val="0039126D"/>
    <w:rsid w:val="003964D4"/>
    <w:rsid w:val="0039656A"/>
    <w:rsid w:val="003A5ED3"/>
    <w:rsid w:val="003A6677"/>
    <w:rsid w:val="003B14A0"/>
    <w:rsid w:val="003B595E"/>
    <w:rsid w:val="003C5BB1"/>
    <w:rsid w:val="003D04B7"/>
    <w:rsid w:val="003D09E4"/>
    <w:rsid w:val="003D2786"/>
    <w:rsid w:val="003D414A"/>
    <w:rsid w:val="003D49E5"/>
    <w:rsid w:val="003D515E"/>
    <w:rsid w:val="003E30F2"/>
    <w:rsid w:val="003E3B7D"/>
    <w:rsid w:val="003E766F"/>
    <w:rsid w:val="003F2747"/>
    <w:rsid w:val="003F6DAE"/>
    <w:rsid w:val="004001AF"/>
    <w:rsid w:val="00410F28"/>
    <w:rsid w:val="00412211"/>
    <w:rsid w:val="0041674F"/>
    <w:rsid w:val="0042594D"/>
    <w:rsid w:val="00447C9B"/>
    <w:rsid w:val="00451FDB"/>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87B94"/>
    <w:rsid w:val="00490BBD"/>
    <w:rsid w:val="004933BB"/>
    <w:rsid w:val="00495327"/>
    <w:rsid w:val="004B2C90"/>
    <w:rsid w:val="004B3892"/>
    <w:rsid w:val="004C51F8"/>
    <w:rsid w:val="004D2412"/>
    <w:rsid w:val="004F4A4D"/>
    <w:rsid w:val="004F6A99"/>
    <w:rsid w:val="005017F3"/>
    <w:rsid w:val="00501A64"/>
    <w:rsid w:val="00503BFD"/>
    <w:rsid w:val="005043E5"/>
    <w:rsid w:val="00513D36"/>
    <w:rsid w:val="00515E2F"/>
    <w:rsid w:val="00521726"/>
    <w:rsid w:val="00526530"/>
    <w:rsid w:val="0053645C"/>
    <w:rsid w:val="00545244"/>
    <w:rsid w:val="00553801"/>
    <w:rsid w:val="005615BE"/>
    <w:rsid w:val="00562E3D"/>
    <w:rsid w:val="00565AB9"/>
    <w:rsid w:val="005713F2"/>
    <w:rsid w:val="00575FFC"/>
    <w:rsid w:val="005818B8"/>
    <w:rsid w:val="0059027A"/>
    <w:rsid w:val="005A2BEC"/>
    <w:rsid w:val="005B4FAF"/>
    <w:rsid w:val="005C2461"/>
    <w:rsid w:val="005C5603"/>
    <w:rsid w:val="005C6668"/>
    <w:rsid w:val="005D2E49"/>
    <w:rsid w:val="005D4151"/>
    <w:rsid w:val="005D5E21"/>
    <w:rsid w:val="005D7105"/>
    <w:rsid w:val="005E3E58"/>
    <w:rsid w:val="005F23D4"/>
    <w:rsid w:val="006040DB"/>
    <w:rsid w:val="00606D41"/>
    <w:rsid w:val="00612C22"/>
    <w:rsid w:val="00624485"/>
    <w:rsid w:val="00624F24"/>
    <w:rsid w:val="00641E45"/>
    <w:rsid w:val="00642B35"/>
    <w:rsid w:val="00647A67"/>
    <w:rsid w:val="00653D01"/>
    <w:rsid w:val="00663BED"/>
    <w:rsid w:val="00664EE1"/>
    <w:rsid w:val="006662ED"/>
    <w:rsid w:val="00671127"/>
    <w:rsid w:val="006767B2"/>
    <w:rsid w:val="006772B1"/>
    <w:rsid w:val="00685EED"/>
    <w:rsid w:val="006901AC"/>
    <w:rsid w:val="0069150C"/>
    <w:rsid w:val="006953A2"/>
    <w:rsid w:val="006A3BFB"/>
    <w:rsid w:val="006B6044"/>
    <w:rsid w:val="006C0317"/>
    <w:rsid w:val="006C6A9D"/>
    <w:rsid w:val="006D1154"/>
    <w:rsid w:val="006D2ECD"/>
    <w:rsid w:val="006E3A23"/>
    <w:rsid w:val="007003ED"/>
    <w:rsid w:val="00703BD3"/>
    <w:rsid w:val="00703BFD"/>
    <w:rsid w:val="00705849"/>
    <w:rsid w:val="00706308"/>
    <w:rsid w:val="00712665"/>
    <w:rsid w:val="0071386B"/>
    <w:rsid w:val="007142A2"/>
    <w:rsid w:val="0072479C"/>
    <w:rsid w:val="007358BA"/>
    <w:rsid w:val="007361EE"/>
    <w:rsid w:val="00741B8F"/>
    <w:rsid w:val="00742A7B"/>
    <w:rsid w:val="00743326"/>
    <w:rsid w:val="00750733"/>
    <w:rsid w:val="00750780"/>
    <w:rsid w:val="007524AC"/>
    <w:rsid w:val="007525D1"/>
    <w:rsid w:val="00752725"/>
    <w:rsid w:val="00756C31"/>
    <w:rsid w:val="00763B35"/>
    <w:rsid w:val="00764AF2"/>
    <w:rsid w:val="00766E99"/>
    <w:rsid w:val="00770652"/>
    <w:rsid w:val="00775717"/>
    <w:rsid w:val="00776618"/>
    <w:rsid w:val="007865DD"/>
    <w:rsid w:val="00787B55"/>
    <w:rsid w:val="0079179F"/>
    <w:rsid w:val="007935F1"/>
    <w:rsid w:val="00793E98"/>
    <w:rsid w:val="00796A8D"/>
    <w:rsid w:val="007B3114"/>
    <w:rsid w:val="007B5373"/>
    <w:rsid w:val="007C0010"/>
    <w:rsid w:val="007C037C"/>
    <w:rsid w:val="007C7BD7"/>
    <w:rsid w:val="007D4A7D"/>
    <w:rsid w:val="007D4DCE"/>
    <w:rsid w:val="007E7724"/>
    <w:rsid w:val="007F0ADC"/>
    <w:rsid w:val="007F1417"/>
    <w:rsid w:val="007F48F0"/>
    <w:rsid w:val="007F4EEE"/>
    <w:rsid w:val="007F653F"/>
    <w:rsid w:val="008064EE"/>
    <w:rsid w:val="00810585"/>
    <w:rsid w:val="008222EE"/>
    <w:rsid w:val="00823AC1"/>
    <w:rsid w:val="00826EA4"/>
    <w:rsid w:val="00832239"/>
    <w:rsid w:val="00843B35"/>
    <w:rsid w:val="00854B34"/>
    <w:rsid w:val="0086137E"/>
    <w:rsid w:val="008664DD"/>
    <w:rsid w:val="008736AE"/>
    <w:rsid w:val="008775D3"/>
    <w:rsid w:val="00877BD5"/>
    <w:rsid w:val="008802D3"/>
    <w:rsid w:val="00886BB9"/>
    <w:rsid w:val="008870F0"/>
    <w:rsid w:val="008931CF"/>
    <w:rsid w:val="00893934"/>
    <w:rsid w:val="008A2A1D"/>
    <w:rsid w:val="008B271B"/>
    <w:rsid w:val="008B5CD1"/>
    <w:rsid w:val="008B78FA"/>
    <w:rsid w:val="008C2F90"/>
    <w:rsid w:val="008C6251"/>
    <w:rsid w:val="008D79AC"/>
    <w:rsid w:val="008D7BDD"/>
    <w:rsid w:val="008F49FF"/>
    <w:rsid w:val="0090254C"/>
    <w:rsid w:val="0090724E"/>
    <w:rsid w:val="00910D57"/>
    <w:rsid w:val="009221AC"/>
    <w:rsid w:val="009225D7"/>
    <w:rsid w:val="009261FD"/>
    <w:rsid w:val="00934750"/>
    <w:rsid w:val="00934E30"/>
    <w:rsid w:val="00935271"/>
    <w:rsid w:val="00943209"/>
    <w:rsid w:val="0094509D"/>
    <w:rsid w:val="00945318"/>
    <w:rsid w:val="00950DB4"/>
    <w:rsid w:val="009534C6"/>
    <w:rsid w:val="00960294"/>
    <w:rsid w:val="009606EB"/>
    <w:rsid w:val="00963973"/>
    <w:rsid w:val="00971786"/>
    <w:rsid w:val="00971B3B"/>
    <w:rsid w:val="00983EC6"/>
    <w:rsid w:val="009A59C7"/>
    <w:rsid w:val="009C1976"/>
    <w:rsid w:val="009C2F9E"/>
    <w:rsid w:val="009D5AE2"/>
    <w:rsid w:val="00A07FEF"/>
    <w:rsid w:val="00A11C85"/>
    <w:rsid w:val="00A1497C"/>
    <w:rsid w:val="00A21956"/>
    <w:rsid w:val="00A25CE2"/>
    <w:rsid w:val="00A42EEC"/>
    <w:rsid w:val="00A441C2"/>
    <w:rsid w:val="00A50406"/>
    <w:rsid w:val="00A50767"/>
    <w:rsid w:val="00A50801"/>
    <w:rsid w:val="00A60A58"/>
    <w:rsid w:val="00A61B21"/>
    <w:rsid w:val="00A6593B"/>
    <w:rsid w:val="00A65B09"/>
    <w:rsid w:val="00A670BB"/>
    <w:rsid w:val="00A76E7C"/>
    <w:rsid w:val="00A871D6"/>
    <w:rsid w:val="00AA1BD6"/>
    <w:rsid w:val="00AB0D90"/>
    <w:rsid w:val="00AB1E21"/>
    <w:rsid w:val="00AB1E30"/>
    <w:rsid w:val="00AB2477"/>
    <w:rsid w:val="00AB56F0"/>
    <w:rsid w:val="00AB5DBD"/>
    <w:rsid w:val="00AB77BB"/>
    <w:rsid w:val="00AC273E"/>
    <w:rsid w:val="00AD24E6"/>
    <w:rsid w:val="00AD31A0"/>
    <w:rsid w:val="00AD4DF7"/>
    <w:rsid w:val="00AE0183"/>
    <w:rsid w:val="00AE2110"/>
    <w:rsid w:val="00AE2EB1"/>
    <w:rsid w:val="00AF126C"/>
    <w:rsid w:val="00B01DA1"/>
    <w:rsid w:val="00B11A76"/>
    <w:rsid w:val="00B233E3"/>
    <w:rsid w:val="00B346DF"/>
    <w:rsid w:val="00B45651"/>
    <w:rsid w:val="00B460C2"/>
    <w:rsid w:val="00B47460"/>
    <w:rsid w:val="00B60B56"/>
    <w:rsid w:val="00B63EB9"/>
    <w:rsid w:val="00B75ED8"/>
    <w:rsid w:val="00B77809"/>
    <w:rsid w:val="00B860DC"/>
    <w:rsid w:val="00B8708A"/>
    <w:rsid w:val="00B918E7"/>
    <w:rsid w:val="00B9540B"/>
    <w:rsid w:val="00BA3794"/>
    <w:rsid w:val="00BA3F4D"/>
    <w:rsid w:val="00BA79E3"/>
    <w:rsid w:val="00BB1FC1"/>
    <w:rsid w:val="00BB239A"/>
    <w:rsid w:val="00BB31CE"/>
    <w:rsid w:val="00BC0188"/>
    <w:rsid w:val="00BC6FB7"/>
    <w:rsid w:val="00BE55A7"/>
    <w:rsid w:val="00BE64B3"/>
    <w:rsid w:val="00BF6A7B"/>
    <w:rsid w:val="00BF6B3C"/>
    <w:rsid w:val="00C0236A"/>
    <w:rsid w:val="00C06D9A"/>
    <w:rsid w:val="00C0702B"/>
    <w:rsid w:val="00C11B08"/>
    <w:rsid w:val="00C12133"/>
    <w:rsid w:val="00C16AB0"/>
    <w:rsid w:val="00C17A25"/>
    <w:rsid w:val="00C201EB"/>
    <w:rsid w:val="00C33308"/>
    <w:rsid w:val="00C4003A"/>
    <w:rsid w:val="00C41422"/>
    <w:rsid w:val="00C51137"/>
    <w:rsid w:val="00C6206C"/>
    <w:rsid w:val="00C72D11"/>
    <w:rsid w:val="00C863AE"/>
    <w:rsid w:val="00C87372"/>
    <w:rsid w:val="00C92E08"/>
    <w:rsid w:val="00C93473"/>
    <w:rsid w:val="00C96FAA"/>
    <w:rsid w:val="00C971C1"/>
    <w:rsid w:val="00CA1FE3"/>
    <w:rsid w:val="00CA332D"/>
    <w:rsid w:val="00CB254D"/>
    <w:rsid w:val="00CB3533"/>
    <w:rsid w:val="00CB7600"/>
    <w:rsid w:val="00CB7D61"/>
    <w:rsid w:val="00CC0944"/>
    <w:rsid w:val="00CC6A4B"/>
    <w:rsid w:val="00CD63FA"/>
    <w:rsid w:val="00CD7A5A"/>
    <w:rsid w:val="00CE2BA6"/>
    <w:rsid w:val="00CE564D"/>
    <w:rsid w:val="00CF2B0C"/>
    <w:rsid w:val="00CF61B5"/>
    <w:rsid w:val="00D023A0"/>
    <w:rsid w:val="00D04D56"/>
    <w:rsid w:val="00D06680"/>
    <w:rsid w:val="00D16E87"/>
    <w:rsid w:val="00D27D0E"/>
    <w:rsid w:val="00D35DA7"/>
    <w:rsid w:val="00D428F1"/>
    <w:rsid w:val="00D47AD0"/>
    <w:rsid w:val="00D57A57"/>
    <w:rsid w:val="00D613A9"/>
    <w:rsid w:val="00D7238E"/>
    <w:rsid w:val="00D73003"/>
    <w:rsid w:val="00D73C03"/>
    <w:rsid w:val="00D7734B"/>
    <w:rsid w:val="00D80888"/>
    <w:rsid w:val="00D81A72"/>
    <w:rsid w:val="00D92EDA"/>
    <w:rsid w:val="00D9359B"/>
    <w:rsid w:val="00DA5661"/>
    <w:rsid w:val="00DA6E07"/>
    <w:rsid w:val="00DA7584"/>
    <w:rsid w:val="00DA7A62"/>
    <w:rsid w:val="00DB0413"/>
    <w:rsid w:val="00DB0F15"/>
    <w:rsid w:val="00DB3292"/>
    <w:rsid w:val="00DC2F99"/>
    <w:rsid w:val="00DC489D"/>
    <w:rsid w:val="00DC6A0D"/>
    <w:rsid w:val="00DD140B"/>
    <w:rsid w:val="00DD2123"/>
    <w:rsid w:val="00DD2A9E"/>
    <w:rsid w:val="00DD509E"/>
    <w:rsid w:val="00DE06AC"/>
    <w:rsid w:val="00DE14C5"/>
    <w:rsid w:val="00DE2230"/>
    <w:rsid w:val="00DE2331"/>
    <w:rsid w:val="00DE2932"/>
    <w:rsid w:val="00DE2FD1"/>
    <w:rsid w:val="00DE5157"/>
    <w:rsid w:val="00DE7345"/>
    <w:rsid w:val="00DF1BBC"/>
    <w:rsid w:val="00E05BA5"/>
    <w:rsid w:val="00E07762"/>
    <w:rsid w:val="00E12CAA"/>
    <w:rsid w:val="00E13EBE"/>
    <w:rsid w:val="00E318F2"/>
    <w:rsid w:val="00E334BB"/>
    <w:rsid w:val="00E4520C"/>
    <w:rsid w:val="00E45F90"/>
    <w:rsid w:val="00E47E3C"/>
    <w:rsid w:val="00E52291"/>
    <w:rsid w:val="00E527BE"/>
    <w:rsid w:val="00E56EFE"/>
    <w:rsid w:val="00E60CE6"/>
    <w:rsid w:val="00E61D02"/>
    <w:rsid w:val="00E62D48"/>
    <w:rsid w:val="00E6431C"/>
    <w:rsid w:val="00E64BFF"/>
    <w:rsid w:val="00E65900"/>
    <w:rsid w:val="00E65D32"/>
    <w:rsid w:val="00E66062"/>
    <w:rsid w:val="00E678A0"/>
    <w:rsid w:val="00E7078D"/>
    <w:rsid w:val="00E7085E"/>
    <w:rsid w:val="00E76843"/>
    <w:rsid w:val="00E8650C"/>
    <w:rsid w:val="00E87FB4"/>
    <w:rsid w:val="00E91953"/>
    <w:rsid w:val="00E93FCF"/>
    <w:rsid w:val="00E96BF0"/>
    <w:rsid w:val="00E9778E"/>
    <w:rsid w:val="00EB7C66"/>
    <w:rsid w:val="00EC72BE"/>
    <w:rsid w:val="00ED2EDD"/>
    <w:rsid w:val="00EE0605"/>
    <w:rsid w:val="00EE35E4"/>
    <w:rsid w:val="00F005C9"/>
    <w:rsid w:val="00F1404D"/>
    <w:rsid w:val="00F16B2B"/>
    <w:rsid w:val="00F16EDB"/>
    <w:rsid w:val="00F208DC"/>
    <w:rsid w:val="00F22CB3"/>
    <w:rsid w:val="00F234F5"/>
    <w:rsid w:val="00F3166C"/>
    <w:rsid w:val="00F33259"/>
    <w:rsid w:val="00F44FB8"/>
    <w:rsid w:val="00F502CA"/>
    <w:rsid w:val="00F519B9"/>
    <w:rsid w:val="00F55E8B"/>
    <w:rsid w:val="00F564F9"/>
    <w:rsid w:val="00F669BA"/>
    <w:rsid w:val="00F7766C"/>
    <w:rsid w:val="00F82076"/>
    <w:rsid w:val="00F851EA"/>
    <w:rsid w:val="00F94FCC"/>
    <w:rsid w:val="00FA2690"/>
    <w:rsid w:val="00FA269F"/>
    <w:rsid w:val="00FB22AF"/>
    <w:rsid w:val="00FB2AAE"/>
    <w:rsid w:val="00FB7F9C"/>
    <w:rsid w:val="00FC25E1"/>
    <w:rsid w:val="00FC3FA5"/>
    <w:rsid w:val="00FC6260"/>
    <w:rsid w:val="00FD2C03"/>
    <w:rsid w:val="00FD63B3"/>
    <w:rsid w:val="00FE1BFD"/>
    <w:rsid w:val="00FF066C"/>
    <w:rsid w:val="00FF5EF5"/>
    <w:rsid w:val="00FF645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colormru v:ext="edit" colors="#ddd"/>
    </o:shapedefaults>
    <o:shapelayout v:ext="edit">
      <o:idmap v:ext="edit" data="1"/>
    </o:shapelayout>
  </w:shapeDefaults>
  <w:decimalSymbol w:val="."/>
  <w:listSeparator w:val=","/>
  <w14:docId w14:val="0D09FDFF"/>
  <w15:docId w15:val="{FF7F646B-B431-415D-9D33-B04D9035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ndaard Prins Claus Fonds"/>
    <w:next w:val="BasistekstPrinsClausFonds"/>
    <w:rsid w:val="00752725"/>
    <w:pPr>
      <w:spacing w:line="260" w:lineRule="atLeast"/>
    </w:pPr>
    <w:rPr>
      <w:rFonts w:ascii="Gill Sans MT" w:hAnsi="Gill Sans MT" w:cs="Maiandra GD"/>
      <w:color w:val="000000" w:themeColor="text1"/>
      <w:sz w:val="22"/>
      <w:szCs w:val="18"/>
    </w:rPr>
  </w:style>
  <w:style w:type="paragraph" w:styleId="Heading1">
    <w:name w:val="heading 1"/>
    <w:aliases w:val="Kop 1 Prins Claus Fonds"/>
    <w:basedOn w:val="ZsysbasisPrinsClausFonds"/>
    <w:next w:val="BasistekstPrinsClausFonds"/>
    <w:qFormat/>
    <w:rsid w:val="007142A2"/>
    <w:pPr>
      <w:keepNext/>
      <w:keepLines/>
      <w:numPr>
        <w:numId w:val="28"/>
      </w:numPr>
      <w:spacing w:line="340" w:lineRule="atLeast"/>
      <w:outlineLvl w:val="0"/>
    </w:pPr>
    <w:rPr>
      <w:b/>
      <w:bCs/>
      <w:sz w:val="28"/>
      <w:szCs w:val="32"/>
    </w:rPr>
  </w:style>
  <w:style w:type="paragraph" w:styleId="Heading2">
    <w:name w:val="heading 2"/>
    <w:aliases w:val="Kop 2 Prins Claus Fonds"/>
    <w:basedOn w:val="ZsysbasisPrinsClausFonds"/>
    <w:next w:val="BasistekstPrinsClausFonds"/>
    <w:qFormat/>
    <w:rsid w:val="00FA269F"/>
    <w:pPr>
      <w:keepNext/>
      <w:keepLines/>
      <w:numPr>
        <w:ilvl w:val="1"/>
        <w:numId w:val="28"/>
      </w:numPr>
      <w:outlineLvl w:val="1"/>
    </w:pPr>
    <w:rPr>
      <w:b/>
      <w:bCs/>
      <w:iCs/>
      <w:szCs w:val="28"/>
    </w:rPr>
  </w:style>
  <w:style w:type="paragraph" w:styleId="Heading3">
    <w:name w:val="heading 3"/>
    <w:aliases w:val="Kop 3 Prins Claus Fonds"/>
    <w:basedOn w:val="ZsysbasisPrinsClausFonds"/>
    <w:next w:val="BasistekstPrinsClausFonds"/>
    <w:qFormat/>
    <w:rsid w:val="000E1539"/>
    <w:pPr>
      <w:keepNext/>
      <w:keepLines/>
      <w:numPr>
        <w:ilvl w:val="2"/>
        <w:numId w:val="28"/>
      </w:numPr>
      <w:outlineLvl w:val="2"/>
    </w:pPr>
    <w:rPr>
      <w:i/>
      <w:iCs/>
    </w:rPr>
  </w:style>
  <w:style w:type="paragraph" w:styleId="Heading4">
    <w:name w:val="heading 4"/>
    <w:aliases w:val="Kop 4 Prins Claus Fonds"/>
    <w:basedOn w:val="ZsysbasisPrinsClausFonds"/>
    <w:next w:val="BasistekstPrinsClausFonds"/>
    <w:rsid w:val="006662ED"/>
    <w:pPr>
      <w:keepNext/>
      <w:keepLines/>
      <w:numPr>
        <w:ilvl w:val="3"/>
        <w:numId w:val="28"/>
      </w:numPr>
      <w:outlineLvl w:val="3"/>
    </w:pPr>
    <w:rPr>
      <w:bCs/>
      <w:szCs w:val="24"/>
    </w:rPr>
  </w:style>
  <w:style w:type="paragraph" w:styleId="Heading5">
    <w:name w:val="heading 5"/>
    <w:aliases w:val="Kop 5 Prins Claus Fonds"/>
    <w:basedOn w:val="ZsysbasisPrinsClausFonds"/>
    <w:next w:val="BasistekstPrinsClausFonds"/>
    <w:rsid w:val="006662ED"/>
    <w:pPr>
      <w:keepNext/>
      <w:keepLines/>
      <w:numPr>
        <w:ilvl w:val="4"/>
        <w:numId w:val="28"/>
      </w:numPr>
      <w:outlineLvl w:val="4"/>
    </w:pPr>
    <w:rPr>
      <w:bCs/>
      <w:iCs/>
      <w:szCs w:val="22"/>
    </w:rPr>
  </w:style>
  <w:style w:type="paragraph" w:styleId="Heading6">
    <w:name w:val="heading 6"/>
    <w:aliases w:val="Kop 6 Prins Claus Fonds"/>
    <w:basedOn w:val="ZsysbasisPrinsClausFonds"/>
    <w:next w:val="BasistekstPrinsClausFonds"/>
    <w:rsid w:val="000E1539"/>
    <w:pPr>
      <w:keepNext/>
      <w:keepLines/>
      <w:numPr>
        <w:ilvl w:val="5"/>
        <w:numId w:val="28"/>
      </w:numPr>
      <w:outlineLvl w:val="5"/>
    </w:pPr>
  </w:style>
  <w:style w:type="paragraph" w:styleId="Heading7">
    <w:name w:val="heading 7"/>
    <w:aliases w:val="Kop 7 Prins Claus Fonds"/>
    <w:basedOn w:val="ZsysbasisPrinsClausFonds"/>
    <w:next w:val="BasistekstPrinsClausFonds"/>
    <w:rsid w:val="000E1539"/>
    <w:pPr>
      <w:keepNext/>
      <w:keepLines/>
      <w:numPr>
        <w:ilvl w:val="6"/>
        <w:numId w:val="28"/>
      </w:numPr>
      <w:outlineLvl w:val="6"/>
    </w:pPr>
    <w:rPr>
      <w:bCs/>
      <w:szCs w:val="20"/>
    </w:rPr>
  </w:style>
  <w:style w:type="paragraph" w:styleId="Heading8">
    <w:name w:val="heading 8"/>
    <w:aliases w:val="Kop 8 Prins Claus Fonds"/>
    <w:basedOn w:val="ZsysbasisPrinsClausFonds"/>
    <w:next w:val="BasistekstPrinsClausFonds"/>
    <w:rsid w:val="000E1539"/>
    <w:pPr>
      <w:keepNext/>
      <w:keepLines/>
      <w:numPr>
        <w:ilvl w:val="7"/>
        <w:numId w:val="28"/>
      </w:numPr>
      <w:outlineLvl w:val="7"/>
    </w:pPr>
    <w:rPr>
      <w:iCs/>
      <w:szCs w:val="20"/>
    </w:rPr>
  </w:style>
  <w:style w:type="paragraph" w:styleId="Heading9">
    <w:name w:val="heading 9"/>
    <w:aliases w:val="Kop 9 Prins Claus Fonds"/>
    <w:basedOn w:val="ZsysbasisPrinsClausFonds"/>
    <w:next w:val="BasistekstPrinsClausFonds"/>
    <w:rsid w:val="000E1539"/>
    <w:pPr>
      <w:keepNext/>
      <w:keepLines/>
      <w:numPr>
        <w:ilvl w:val="8"/>
        <w:numId w:val="28"/>
      </w:num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stekstPrinsClausFonds">
    <w:name w:val="Basistekst Prins Claus Fonds"/>
    <w:basedOn w:val="ZsysbasisPrinsClausFonds"/>
    <w:qFormat/>
    <w:rsid w:val="00122DED"/>
  </w:style>
  <w:style w:type="paragraph" w:customStyle="1" w:styleId="ZsysbasisPrinsClausFonds">
    <w:name w:val="Zsysbasis Prins Claus Fonds"/>
    <w:next w:val="BasistekstPrinsClausFonds"/>
    <w:link w:val="ZsysbasisPrinsClausFondsChar"/>
    <w:semiHidden/>
    <w:rsid w:val="00066DF0"/>
    <w:pPr>
      <w:spacing w:line="260" w:lineRule="atLeast"/>
    </w:pPr>
    <w:rPr>
      <w:rFonts w:ascii="Gill Sans MT" w:hAnsi="Gill Sans MT" w:cs="Maiandra GD"/>
      <w:color w:val="000000" w:themeColor="text1"/>
      <w:sz w:val="22"/>
      <w:szCs w:val="18"/>
    </w:rPr>
  </w:style>
  <w:style w:type="paragraph" w:customStyle="1" w:styleId="BasistekstvetPrinsClausFonds">
    <w:name w:val="Basistekst vet Prins Claus Fonds"/>
    <w:basedOn w:val="ZsysbasisPrinsClausFonds"/>
    <w:next w:val="BasistekstPrinsClausFonds"/>
    <w:qFormat/>
    <w:rsid w:val="00122DED"/>
    <w:rPr>
      <w:b/>
      <w:bCs/>
    </w:rPr>
  </w:style>
  <w:style w:type="character" w:styleId="FollowedHyperlink">
    <w:name w:val="FollowedHyperlink"/>
    <w:aliases w:val="GevolgdeHyperlink Prins Claus Fonds"/>
    <w:basedOn w:val="DefaultParagraphFont"/>
    <w:rsid w:val="00B460C2"/>
    <w:rPr>
      <w:color w:val="auto"/>
      <w:u w:val="none"/>
    </w:rPr>
  </w:style>
  <w:style w:type="character" w:styleId="Hyperlink">
    <w:name w:val="Hyperlink"/>
    <w:aliases w:val="Hyperlink Prins Claus Fonds"/>
    <w:basedOn w:val="DefaultParagraphFont"/>
    <w:uiPriority w:val="99"/>
    <w:rsid w:val="00B460C2"/>
    <w:rPr>
      <w:color w:val="auto"/>
      <w:u w:val="none"/>
    </w:rPr>
  </w:style>
  <w:style w:type="paragraph" w:customStyle="1" w:styleId="AdresvakPrinsClausFonds">
    <w:name w:val="Adresvak Prins Claus Fonds"/>
    <w:basedOn w:val="ZsysbasisPrinsClausFonds"/>
    <w:rsid w:val="00280D1D"/>
    <w:pPr>
      <w:spacing w:line="260" w:lineRule="exact"/>
    </w:pPr>
    <w:rPr>
      <w:noProof/>
    </w:rPr>
  </w:style>
  <w:style w:type="paragraph" w:styleId="Header">
    <w:name w:val="header"/>
    <w:basedOn w:val="ZsysbasisPrinsClausFonds"/>
    <w:next w:val="BasistekstPrinsClausFonds"/>
    <w:semiHidden/>
    <w:rsid w:val="00122DED"/>
  </w:style>
  <w:style w:type="paragraph" w:styleId="Footer">
    <w:name w:val="footer"/>
    <w:basedOn w:val="ZsysbasisPrinsClausFonds"/>
    <w:next w:val="BasistekstPrinsClausFonds"/>
    <w:semiHidden/>
    <w:rsid w:val="00122DED"/>
    <w:pPr>
      <w:jc w:val="right"/>
    </w:pPr>
  </w:style>
  <w:style w:type="paragraph" w:customStyle="1" w:styleId="KoptekstPrinsClausFonds">
    <w:name w:val="Koptekst Prins Claus Fonds"/>
    <w:basedOn w:val="ZsysbasisdocumentgegevensPrinsClausFonds"/>
    <w:rsid w:val="00122DED"/>
  </w:style>
  <w:style w:type="paragraph" w:customStyle="1" w:styleId="VoettekstPrinsClausFonds">
    <w:name w:val="Voettekst Prins Claus Fonds"/>
    <w:basedOn w:val="ZsysbasisdocumentgegevensPrinsClausFonds"/>
    <w:rsid w:val="00E334BB"/>
  </w:style>
  <w:style w:type="numbering" w:styleId="111111">
    <w:name w:val="Outline List 2"/>
    <w:basedOn w:val="NoList"/>
    <w:semiHidden/>
    <w:rsid w:val="00E07762"/>
    <w:pPr>
      <w:numPr>
        <w:numId w:val="5"/>
      </w:numPr>
    </w:pPr>
  </w:style>
  <w:style w:type="numbering" w:styleId="1ai">
    <w:name w:val="Outline List 1"/>
    <w:basedOn w:val="NoList"/>
    <w:semiHidden/>
    <w:rsid w:val="00E07762"/>
    <w:pPr>
      <w:numPr>
        <w:numId w:val="6"/>
      </w:numPr>
    </w:pPr>
  </w:style>
  <w:style w:type="paragraph" w:customStyle="1" w:styleId="BasistekstcursiefPrinsClausFonds">
    <w:name w:val="Basistekst cursief Prins Claus Fonds"/>
    <w:basedOn w:val="ZsysbasisPrinsClausFonds"/>
    <w:next w:val="BasistekstPrinsClausFonds"/>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PrinsClausFonds"/>
    <w:next w:val="BasistekstPrinsClausFonds"/>
    <w:semiHidden/>
    <w:rsid w:val="0020607F"/>
  </w:style>
  <w:style w:type="paragraph" w:styleId="EnvelopeAddress">
    <w:name w:val="envelope address"/>
    <w:basedOn w:val="ZsysbasisPrinsClausFonds"/>
    <w:next w:val="BasistekstPrinsClausFonds"/>
    <w:semiHidden/>
    <w:rsid w:val="0020607F"/>
  </w:style>
  <w:style w:type="paragraph" w:styleId="Closing">
    <w:name w:val="Closing"/>
    <w:basedOn w:val="ZsysbasisPrinsClausFonds"/>
    <w:next w:val="BasistekstPrinsClausFonds"/>
    <w:semiHidden/>
    <w:rsid w:val="0020607F"/>
  </w:style>
  <w:style w:type="paragraph" w:customStyle="1" w:styleId="Inspring1eniveauPrinsClausFonds">
    <w:name w:val="Inspring 1e niveau Prins Claus Fonds"/>
    <w:basedOn w:val="ZsysbasisPrinsClausFonds"/>
    <w:qFormat/>
    <w:rsid w:val="00122DED"/>
    <w:pPr>
      <w:tabs>
        <w:tab w:val="left" w:pos="284"/>
      </w:tabs>
      <w:ind w:left="284" w:hanging="284"/>
    </w:pPr>
  </w:style>
  <w:style w:type="paragraph" w:customStyle="1" w:styleId="Inspring2eniveauPrinsClausFonds">
    <w:name w:val="Inspring 2e niveau Prins Claus Fonds"/>
    <w:basedOn w:val="ZsysbasisPrinsClausFonds"/>
    <w:qFormat/>
    <w:rsid w:val="00122DED"/>
    <w:pPr>
      <w:tabs>
        <w:tab w:val="left" w:pos="567"/>
      </w:tabs>
      <w:ind w:left="568" w:hanging="284"/>
    </w:pPr>
  </w:style>
  <w:style w:type="paragraph" w:customStyle="1" w:styleId="Inspring3eniveauPrinsClausFonds">
    <w:name w:val="Inspring 3e niveau Prins Claus Fonds"/>
    <w:basedOn w:val="ZsysbasisPrinsClausFonds"/>
    <w:qFormat/>
    <w:rsid w:val="00122DED"/>
    <w:pPr>
      <w:tabs>
        <w:tab w:val="left" w:pos="851"/>
      </w:tabs>
      <w:ind w:left="851" w:hanging="284"/>
    </w:pPr>
  </w:style>
  <w:style w:type="paragraph" w:customStyle="1" w:styleId="Zwevend1eniveauPrinsClausFonds">
    <w:name w:val="Zwevend 1e niveau Prins Claus Fonds"/>
    <w:basedOn w:val="ZsysbasisPrinsClausFonds"/>
    <w:qFormat/>
    <w:rsid w:val="00122DED"/>
    <w:pPr>
      <w:ind w:left="284"/>
    </w:pPr>
  </w:style>
  <w:style w:type="paragraph" w:customStyle="1" w:styleId="Zwevend2eniveauPrinsClausFonds">
    <w:name w:val="Zwevend 2e niveau Prins Claus Fonds"/>
    <w:basedOn w:val="ZsysbasisPrinsClausFonds"/>
    <w:qFormat/>
    <w:rsid w:val="00122DED"/>
    <w:pPr>
      <w:ind w:left="567"/>
    </w:pPr>
  </w:style>
  <w:style w:type="paragraph" w:customStyle="1" w:styleId="Zwevend3eniveauPrinsClausFonds">
    <w:name w:val="Zwevend 3e niveau Prins Claus Fonds"/>
    <w:basedOn w:val="ZsysbasisPrinsClausFonds"/>
    <w:qFormat/>
    <w:rsid w:val="00122DED"/>
    <w:pPr>
      <w:ind w:left="851"/>
    </w:pPr>
  </w:style>
  <w:style w:type="paragraph" w:styleId="TOC1">
    <w:name w:val="toc 1"/>
    <w:aliases w:val="Inhopg 1 Prins Claus Fonds"/>
    <w:basedOn w:val="ZsysbasistocPrinsClausFonds"/>
    <w:next w:val="BasistekstPrinsClausFonds"/>
    <w:rsid w:val="00E65900"/>
    <w:rPr>
      <w:b/>
    </w:rPr>
  </w:style>
  <w:style w:type="paragraph" w:styleId="TOC2">
    <w:name w:val="toc 2"/>
    <w:aliases w:val="Inhopg 2 Prins Claus Fonds"/>
    <w:basedOn w:val="ZsysbasistocPrinsClausFonds"/>
    <w:next w:val="BasistekstPrinsClausFonds"/>
    <w:rsid w:val="00E65900"/>
  </w:style>
  <w:style w:type="paragraph" w:styleId="TOC3">
    <w:name w:val="toc 3"/>
    <w:aliases w:val="Inhopg 3 Prins Claus Fonds"/>
    <w:basedOn w:val="ZsysbasistocPrinsClausFonds"/>
    <w:next w:val="BasistekstPrinsClausFonds"/>
    <w:rsid w:val="00E65900"/>
  </w:style>
  <w:style w:type="paragraph" w:styleId="TOC4">
    <w:name w:val="toc 4"/>
    <w:aliases w:val="Inhopg 4 Prins Claus Fonds"/>
    <w:basedOn w:val="ZsysbasistocPrinsClausFonds"/>
    <w:next w:val="BasistekstPrinsClausFonds"/>
    <w:rsid w:val="00122DED"/>
  </w:style>
  <w:style w:type="paragraph" w:styleId="TableofAuthorities">
    <w:name w:val="table of authorities"/>
    <w:basedOn w:val="ZsysbasisPrinsClausFonds"/>
    <w:next w:val="BasistekstPrinsClausFonds"/>
    <w:semiHidden/>
    <w:rsid w:val="00F33259"/>
    <w:pPr>
      <w:ind w:left="180" w:hanging="180"/>
    </w:pPr>
  </w:style>
  <w:style w:type="paragraph" w:styleId="Index2">
    <w:name w:val="index 2"/>
    <w:basedOn w:val="ZsysbasisPrinsClausFonds"/>
    <w:next w:val="BasistekstPrinsClausFonds"/>
    <w:semiHidden/>
    <w:rsid w:val="00122DED"/>
  </w:style>
  <w:style w:type="paragraph" w:styleId="Index3">
    <w:name w:val="index 3"/>
    <w:basedOn w:val="ZsysbasisPrinsClausFonds"/>
    <w:next w:val="BasistekstPrinsClausFonds"/>
    <w:semiHidden/>
    <w:rsid w:val="00122DED"/>
  </w:style>
  <w:style w:type="paragraph" w:styleId="Subtitle">
    <w:name w:val="Subtitle"/>
    <w:basedOn w:val="ZsysbasisPrinsClausFonds"/>
    <w:next w:val="BasistekstPrinsClausFonds"/>
    <w:semiHidden/>
    <w:rsid w:val="00122DED"/>
  </w:style>
  <w:style w:type="paragraph" w:styleId="Title">
    <w:name w:val="Title"/>
    <w:basedOn w:val="ZsysbasisPrinsClausFonds"/>
    <w:next w:val="BasistekstPrinsClausFonds"/>
    <w:semiHidden/>
    <w:rsid w:val="00122DED"/>
  </w:style>
  <w:style w:type="paragraph" w:customStyle="1" w:styleId="Kop2zondernummerPrinsClausFonds">
    <w:name w:val="Kop 2 zonder nummer Prins Claus Fonds"/>
    <w:basedOn w:val="ZsysbasisPrinsClausFonds"/>
    <w:next w:val="BasistekstPrinsClausFonds"/>
    <w:qFormat/>
    <w:rsid w:val="00FA269F"/>
    <w:pPr>
      <w:keepNext/>
      <w:keepLines/>
    </w:pPr>
    <w:rPr>
      <w:b/>
      <w:szCs w:val="28"/>
    </w:rPr>
  </w:style>
  <w:style w:type="character" w:styleId="PageNumber">
    <w:name w:val="page number"/>
    <w:basedOn w:val="DefaultParagraphFont"/>
    <w:semiHidden/>
    <w:rsid w:val="00122DED"/>
  </w:style>
  <w:style w:type="character" w:customStyle="1" w:styleId="zsysVeldMarkering">
    <w:name w:val="zsysVeldMarkering"/>
    <w:basedOn w:val="DefaultParagraphFont"/>
    <w:semiHidden/>
    <w:rsid w:val="00DF1BBC"/>
    <w:rPr>
      <w:color w:val="000000"/>
      <w:bdr w:val="none" w:sz="0" w:space="0" w:color="auto"/>
      <w:shd w:val="clear" w:color="auto" w:fill="FFFF00"/>
    </w:rPr>
  </w:style>
  <w:style w:type="paragraph" w:customStyle="1" w:styleId="Kop1zondernummerPrinsClausFonds">
    <w:name w:val="Kop 1 zonder nummer Prins Claus Fonds"/>
    <w:basedOn w:val="ZsysbasisPrinsClausFonds"/>
    <w:next w:val="BasistekstPrinsClausFonds"/>
    <w:qFormat/>
    <w:rsid w:val="007142A2"/>
    <w:pPr>
      <w:keepNext/>
      <w:keepLines/>
      <w:spacing w:line="340" w:lineRule="atLeast"/>
    </w:pPr>
    <w:rPr>
      <w:b/>
      <w:sz w:val="28"/>
      <w:szCs w:val="32"/>
    </w:rPr>
  </w:style>
  <w:style w:type="paragraph" w:customStyle="1" w:styleId="Kop3zondernummerPrinsClausFonds">
    <w:name w:val="Kop 3 zonder nummer Prins Claus Fonds"/>
    <w:basedOn w:val="ZsysbasisPrinsClausFonds"/>
    <w:next w:val="BasistekstPrinsClausFonds"/>
    <w:qFormat/>
    <w:rsid w:val="000E1539"/>
    <w:pPr>
      <w:keepNext/>
      <w:keepLines/>
    </w:pPr>
    <w:rPr>
      <w:i/>
    </w:rPr>
  </w:style>
  <w:style w:type="paragraph" w:styleId="Index4">
    <w:name w:val="index 4"/>
    <w:basedOn w:val="Normal"/>
    <w:next w:val="Normal"/>
    <w:semiHidden/>
    <w:rsid w:val="00122DED"/>
    <w:pPr>
      <w:ind w:left="720" w:hanging="180"/>
    </w:pPr>
  </w:style>
  <w:style w:type="paragraph" w:styleId="Index5">
    <w:name w:val="index 5"/>
    <w:basedOn w:val="Normal"/>
    <w:next w:val="Normal"/>
    <w:semiHidden/>
    <w:rsid w:val="00122DED"/>
    <w:pPr>
      <w:ind w:left="900" w:hanging="180"/>
    </w:pPr>
  </w:style>
  <w:style w:type="paragraph" w:styleId="Index6">
    <w:name w:val="index 6"/>
    <w:basedOn w:val="Normal"/>
    <w:next w:val="Normal"/>
    <w:semiHidden/>
    <w:rsid w:val="00122DED"/>
    <w:pPr>
      <w:ind w:left="1080" w:hanging="180"/>
    </w:pPr>
  </w:style>
  <w:style w:type="paragraph" w:styleId="Index7">
    <w:name w:val="index 7"/>
    <w:basedOn w:val="Normal"/>
    <w:next w:val="Normal"/>
    <w:semiHidden/>
    <w:rsid w:val="00122DED"/>
    <w:pPr>
      <w:ind w:left="1260" w:hanging="180"/>
    </w:pPr>
  </w:style>
  <w:style w:type="paragraph" w:styleId="Index8">
    <w:name w:val="index 8"/>
    <w:basedOn w:val="Normal"/>
    <w:next w:val="Normal"/>
    <w:semiHidden/>
    <w:rsid w:val="00122DED"/>
    <w:pPr>
      <w:ind w:left="1440" w:hanging="180"/>
    </w:pPr>
  </w:style>
  <w:style w:type="paragraph" w:styleId="Index9">
    <w:name w:val="index 9"/>
    <w:basedOn w:val="Normal"/>
    <w:next w:val="Normal"/>
    <w:semiHidden/>
    <w:rsid w:val="00122DED"/>
    <w:pPr>
      <w:ind w:left="1620" w:hanging="180"/>
    </w:pPr>
  </w:style>
  <w:style w:type="paragraph" w:styleId="TOC5">
    <w:name w:val="toc 5"/>
    <w:aliases w:val="Inhopg 5 Prins Claus Fonds"/>
    <w:basedOn w:val="ZsysbasistocPrinsClausFonds"/>
    <w:next w:val="BasistekstPrinsClausFonds"/>
    <w:rsid w:val="003964D4"/>
  </w:style>
  <w:style w:type="paragraph" w:styleId="TOC6">
    <w:name w:val="toc 6"/>
    <w:aliases w:val="Inhopg 6 Prins Claus Fonds"/>
    <w:basedOn w:val="ZsysbasistocPrinsClausFonds"/>
    <w:next w:val="BasistekstPrinsClausFonds"/>
    <w:rsid w:val="003964D4"/>
  </w:style>
  <w:style w:type="paragraph" w:styleId="TOC7">
    <w:name w:val="toc 7"/>
    <w:aliases w:val="Inhopg 7 Prins Claus Fonds"/>
    <w:basedOn w:val="ZsysbasistocPrinsClausFonds"/>
    <w:next w:val="BasistekstPrinsClausFonds"/>
    <w:rsid w:val="003964D4"/>
  </w:style>
  <w:style w:type="paragraph" w:styleId="TOC8">
    <w:name w:val="toc 8"/>
    <w:aliases w:val="Inhopg 8 Prins Claus Fonds"/>
    <w:basedOn w:val="ZsysbasistocPrinsClausFonds"/>
    <w:next w:val="BasistekstPrinsClausFonds"/>
    <w:rsid w:val="003964D4"/>
  </w:style>
  <w:style w:type="paragraph" w:styleId="TOC9">
    <w:name w:val="toc 9"/>
    <w:aliases w:val="Inhopg 9 Prins Claus Fonds"/>
    <w:basedOn w:val="ZsysbasistocPrinsClausFonds"/>
    <w:next w:val="BasistekstPrinsClausFonds"/>
    <w:rsid w:val="003964D4"/>
  </w:style>
  <w:style w:type="paragraph" w:styleId="EnvelopeReturn">
    <w:name w:val="envelope return"/>
    <w:basedOn w:val="ZsysbasisPrinsClausFonds"/>
    <w:next w:val="BasistekstPrinsClausFonds"/>
    <w:semiHidden/>
    <w:rsid w:val="0020607F"/>
  </w:style>
  <w:style w:type="numbering" w:styleId="ArticleSection">
    <w:name w:val="Outline List 3"/>
    <w:basedOn w:val="NoList"/>
    <w:semiHidden/>
    <w:rsid w:val="00E07762"/>
    <w:pPr>
      <w:numPr>
        <w:numId w:val="7"/>
      </w:numPr>
    </w:pPr>
  </w:style>
  <w:style w:type="paragraph" w:styleId="MessageHeader">
    <w:name w:val="Message Header"/>
    <w:basedOn w:val="ZsysbasisPrinsClausFonds"/>
    <w:next w:val="BasistekstPrinsClausFonds"/>
    <w:semiHidden/>
    <w:rsid w:val="0020607F"/>
  </w:style>
  <w:style w:type="paragraph" w:styleId="BlockText">
    <w:name w:val="Block Text"/>
    <w:basedOn w:val="ZsysbasisPrinsClausFonds"/>
    <w:next w:val="BasistekstPrinsClausFonds"/>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PrinsClausFonds"/>
    <w:next w:val="BasistekstPrinsClausFonds"/>
    <w:semiHidden/>
    <w:rsid w:val="0020607F"/>
  </w:style>
  <w:style w:type="paragraph" w:styleId="Signature">
    <w:name w:val="Signature"/>
    <w:basedOn w:val="ZsysbasisPrinsClausFonds"/>
    <w:next w:val="BasistekstPrinsClausFonds"/>
    <w:semiHidden/>
    <w:rsid w:val="0020607F"/>
  </w:style>
  <w:style w:type="paragraph" w:styleId="HTMLPreformatted">
    <w:name w:val="HTML Preformatted"/>
    <w:basedOn w:val="ZsysbasisPrinsClausFonds"/>
    <w:next w:val="BasistekstPrinsClausFonds"/>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pPr>
        <w:spacing w:before="0" w:after="0" w:line="240" w:lineRule="auto"/>
      </w:pPr>
      <w:rPr>
        <w:b/>
        <w:bCs/>
        <w:color w:val="FFFFFF" w:themeColor="background1"/>
      </w:rPr>
      <w:tblPr/>
      <w:tcPr>
        <w:shd w:val="clear" w:color="auto" w:fill="FFFF00" w:themeFill="accent6"/>
      </w:tcPr>
    </w:tblStylePr>
    <w:tblStylePr w:type="lastRow">
      <w:pPr>
        <w:spacing w:before="0" w:after="0" w:line="240" w:lineRule="auto"/>
      </w:pPr>
      <w:rPr>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tcBorders>
      </w:tcPr>
    </w:tblStylePr>
    <w:tblStylePr w:type="firstCol">
      <w:rPr>
        <w:b/>
        <w:bCs/>
      </w:rPr>
    </w:tblStylePr>
    <w:tblStylePr w:type="lastCol">
      <w:rPr>
        <w:b/>
        <w:bCs/>
      </w:r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pPr>
        <w:spacing w:before="0" w:after="0" w:line="240" w:lineRule="auto"/>
      </w:pPr>
      <w:rPr>
        <w:b/>
        <w:bCs/>
        <w:color w:val="FFFFFF" w:themeColor="background1"/>
      </w:rPr>
      <w:tblPr/>
      <w:tcPr>
        <w:shd w:val="clear" w:color="auto" w:fill="FFC000" w:themeFill="accent5"/>
      </w:tcPr>
    </w:tblStylePr>
    <w:tblStylePr w:type="lastRow">
      <w:pPr>
        <w:spacing w:before="0" w:after="0" w:line="240" w:lineRule="auto"/>
      </w:pPr>
      <w:rPr>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tcBorders>
      </w:tcPr>
    </w:tblStylePr>
    <w:tblStylePr w:type="firstCol">
      <w:rPr>
        <w:b/>
        <w:bCs/>
      </w:rPr>
    </w:tblStylePr>
    <w:tblStylePr w:type="lastCol">
      <w:rPr>
        <w:b/>
        <w:bCs/>
      </w:r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tblBorders>
    </w:tblPr>
    <w:tblStylePr w:type="firstRow">
      <w:pPr>
        <w:spacing w:before="0" w:after="0" w:line="240" w:lineRule="auto"/>
      </w:pPr>
      <w:rPr>
        <w:b/>
        <w:bCs/>
        <w:color w:val="FFFFFF" w:themeColor="background1"/>
      </w:rPr>
      <w:tblPr/>
      <w:tcPr>
        <w:shd w:val="clear" w:color="auto" w:fill="7030A0" w:themeFill="accent4"/>
      </w:tcPr>
    </w:tblStylePr>
    <w:tblStylePr w:type="lastRow">
      <w:pPr>
        <w:spacing w:before="0" w:after="0" w:line="240" w:lineRule="auto"/>
      </w:pPr>
      <w:rPr>
        <w:b/>
        <w:bCs/>
      </w:rPr>
      <w:tblPr/>
      <w:tcPr>
        <w:tcBorders>
          <w:top w:val="double" w:sz="6" w:space="0" w:color="7030A0" w:themeColor="accent4"/>
          <w:left w:val="single" w:sz="8" w:space="0" w:color="7030A0" w:themeColor="accent4"/>
          <w:bottom w:val="single" w:sz="8" w:space="0" w:color="7030A0" w:themeColor="accent4"/>
          <w:right w:val="single" w:sz="8" w:space="0" w:color="7030A0" w:themeColor="accent4"/>
        </w:tcBorders>
      </w:tcPr>
    </w:tblStylePr>
    <w:tblStylePr w:type="firstCol">
      <w:rPr>
        <w:b/>
        <w:bCs/>
      </w:rPr>
    </w:tblStylePr>
    <w:tblStylePr w:type="lastCol">
      <w:rPr>
        <w:b/>
        <w:bCs/>
      </w:rPr>
    </w:tblStylePr>
    <w:tblStylePr w:type="band1Vert">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tblStylePr w:type="band1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tblBorders>
    </w:tblPr>
    <w:tblStylePr w:type="firstRow">
      <w:pPr>
        <w:spacing w:before="0" w:after="0" w:line="240" w:lineRule="auto"/>
      </w:pPr>
      <w:rPr>
        <w:b/>
        <w:bCs/>
        <w:color w:val="FFFFFF" w:themeColor="background1"/>
      </w:rPr>
      <w:tblPr/>
      <w:tcPr>
        <w:shd w:val="clear" w:color="auto" w:fill="00B050" w:themeFill="accent3"/>
      </w:tcPr>
    </w:tblStylePr>
    <w:tblStylePr w:type="lastRow">
      <w:pPr>
        <w:spacing w:before="0" w:after="0" w:line="240" w:lineRule="auto"/>
      </w:pPr>
      <w:rPr>
        <w:b/>
        <w:bCs/>
      </w:rPr>
      <w:tblPr/>
      <w:tcPr>
        <w:tcBorders>
          <w:top w:val="double" w:sz="6" w:space="0" w:color="00B050" w:themeColor="accent3"/>
          <w:left w:val="single" w:sz="8" w:space="0" w:color="00B050" w:themeColor="accent3"/>
          <w:bottom w:val="single" w:sz="8" w:space="0" w:color="00B050" w:themeColor="accent3"/>
          <w:right w:val="single" w:sz="8" w:space="0" w:color="00B050" w:themeColor="accent3"/>
        </w:tcBorders>
      </w:tcPr>
    </w:tblStylePr>
    <w:tblStylePr w:type="firstCol">
      <w:rPr>
        <w:b/>
        <w:bCs/>
      </w:rPr>
    </w:tblStylePr>
    <w:tblStylePr w:type="lastCol">
      <w:rPr>
        <w:b/>
        <w:bCs/>
      </w:rPr>
    </w:tblStylePr>
    <w:tblStylePr w:type="band1Vert">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tblStylePr w:type="band1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style>
  <w:style w:type="paragraph" w:styleId="HTMLAddress">
    <w:name w:val="HTML Address"/>
    <w:basedOn w:val="ZsysbasisPrinsClausFonds"/>
    <w:next w:val="BasistekstPrinsClausFonds"/>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tblBorders>
    </w:tblPr>
    <w:tblStylePr w:type="firstRow">
      <w:pPr>
        <w:spacing w:before="0" w:after="0" w:line="240" w:lineRule="auto"/>
      </w:pPr>
      <w:rPr>
        <w:b/>
        <w:bCs/>
        <w:color w:val="FFFFFF" w:themeColor="background1"/>
      </w:rPr>
      <w:tblPr/>
      <w:tcPr>
        <w:shd w:val="clear" w:color="auto" w:fill="0070C0" w:themeFill="accent2"/>
      </w:tcPr>
    </w:tblStylePr>
    <w:tblStylePr w:type="lastRow">
      <w:pPr>
        <w:spacing w:before="0" w:after="0" w:line="240" w:lineRule="auto"/>
      </w:pPr>
      <w:rPr>
        <w:b/>
        <w:bCs/>
      </w:rPr>
      <w:tblPr/>
      <w:tcPr>
        <w:tcBorders>
          <w:top w:val="double" w:sz="6" w:space="0" w:color="0070C0" w:themeColor="accent2"/>
          <w:left w:val="single" w:sz="8" w:space="0" w:color="0070C0" w:themeColor="accent2"/>
          <w:bottom w:val="single" w:sz="8" w:space="0" w:color="0070C0" w:themeColor="accent2"/>
          <w:right w:val="single" w:sz="8" w:space="0" w:color="0070C0" w:themeColor="accent2"/>
        </w:tcBorders>
      </w:tcPr>
    </w:tblStylePr>
    <w:tblStylePr w:type="firstCol">
      <w:rPr>
        <w:b/>
        <w:bCs/>
      </w:rPr>
    </w:tblStylePr>
    <w:tblStylePr w:type="lastCol">
      <w:rPr>
        <w:b/>
        <w:bCs/>
      </w:rPr>
    </w:tblStylePr>
    <w:tblStylePr w:type="band1Vert">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tblStylePr w:type="band1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style>
  <w:style w:type="table" w:styleId="LightShading-Accent6">
    <w:name w:val="Light Shading Accent 6"/>
    <w:basedOn w:val="TableNormal"/>
    <w:uiPriority w:val="60"/>
    <w:rsid w:val="00E07762"/>
    <w:pPr>
      <w:spacing w:line="240" w:lineRule="auto"/>
    </w:pPr>
    <w:rPr>
      <w:color w:val="BFBF00" w:themeColor="accent6" w:themeShade="BF"/>
    </w:rPr>
    <w:tblPr>
      <w:tblStyleRowBandSize w:val="1"/>
      <w:tblStyleColBandSize w:val="1"/>
      <w:tblBorders>
        <w:top w:val="single" w:sz="8" w:space="0" w:color="FFFF00" w:themeColor="accent6"/>
        <w:bottom w:val="single" w:sz="8" w:space="0" w:color="FFFF00" w:themeColor="accent6"/>
      </w:tblBorders>
    </w:tblPr>
    <w:tblStylePr w:type="fir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la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left w:val="nil"/>
          <w:right w:val="nil"/>
          <w:insideH w:val="nil"/>
          <w:insideV w:val="nil"/>
        </w:tcBorders>
        <w:shd w:val="clear" w:color="auto" w:fill="FFFFC0"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PrinsClausFonds"/>
    <w:next w:val="BasistekstPrinsClausFonds"/>
    <w:semiHidden/>
    <w:rsid w:val="00F33259"/>
    <w:pPr>
      <w:ind w:left="284" w:hanging="284"/>
    </w:pPr>
  </w:style>
  <w:style w:type="paragraph" w:styleId="List2">
    <w:name w:val="List 2"/>
    <w:basedOn w:val="ZsysbasisPrinsClausFonds"/>
    <w:next w:val="BasistekstPrinsClausFonds"/>
    <w:semiHidden/>
    <w:rsid w:val="00F33259"/>
    <w:pPr>
      <w:ind w:left="568" w:hanging="284"/>
    </w:pPr>
  </w:style>
  <w:style w:type="paragraph" w:styleId="List3">
    <w:name w:val="List 3"/>
    <w:basedOn w:val="ZsysbasisPrinsClausFonds"/>
    <w:next w:val="BasistekstPrinsClausFonds"/>
    <w:semiHidden/>
    <w:rsid w:val="00F33259"/>
    <w:pPr>
      <w:ind w:left="851" w:hanging="284"/>
    </w:pPr>
  </w:style>
  <w:style w:type="paragraph" w:styleId="List4">
    <w:name w:val="List 4"/>
    <w:basedOn w:val="ZsysbasisPrinsClausFonds"/>
    <w:next w:val="BasistekstPrinsClausFonds"/>
    <w:semiHidden/>
    <w:rsid w:val="00F33259"/>
    <w:pPr>
      <w:ind w:left="1135" w:hanging="284"/>
    </w:pPr>
  </w:style>
  <w:style w:type="paragraph" w:styleId="List5">
    <w:name w:val="List 5"/>
    <w:basedOn w:val="ZsysbasisPrinsClausFonds"/>
    <w:next w:val="BasistekstPrinsClausFonds"/>
    <w:semiHidden/>
    <w:rsid w:val="00F33259"/>
    <w:pPr>
      <w:ind w:left="1418" w:hanging="284"/>
    </w:pPr>
  </w:style>
  <w:style w:type="paragraph" w:styleId="Index1">
    <w:name w:val="index 1"/>
    <w:basedOn w:val="ZsysbasisPrinsClausFonds"/>
    <w:next w:val="BasistekstPrinsClausFonds"/>
    <w:semiHidden/>
    <w:rsid w:val="00F33259"/>
  </w:style>
  <w:style w:type="paragraph" w:styleId="ListBullet">
    <w:name w:val="List Bullet"/>
    <w:basedOn w:val="ZsysbasisPrinsClausFonds"/>
    <w:next w:val="BasistekstPrinsClausFonds"/>
    <w:semiHidden/>
    <w:rsid w:val="00E7078D"/>
    <w:pPr>
      <w:numPr>
        <w:numId w:val="12"/>
      </w:numPr>
      <w:ind w:left="357" w:hanging="357"/>
    </w:pPr>
  </w:style>
  <w:style w:type="paragraph" w:styleId="ListBullet2">
    <w:name w:val="List Bullet 2"/>
    <w:basedOn w:val="ZsysbasisPrinsClausFonds"/>
    <w:next w:val="BasistekstPrinsClausFonds"/>
    <w:semiHidden/>
    <w:rsid w:val="00E7078D"/>
    <w:pPr>
      <w:numPr>
        <w:numId w:val="13"/>
      </w:numPr>
      <w:ind w:left="641" w:hanging="357"/>
    </w:pPr>
  </w:style>
  <w:style w:type="paragraph" w:styleId="ListBullet3">
    <w:name w:val="List Bullet 3"/>
    <w:basedOn w:val="ZsysbasisPrinsClausFonds"/>
    <w:next w:val="BasistekstPrinsClausFonds"/>
    <w:semiHidden/>
    <w:rsid w:val="00E7078D"/>
    <w:pPr>
      <w:numPr>
        <w:numId w:val="14"/>
      </w:numPr>
      <w:ind w:left="924" w:hanging="357"/>
    </w:pPr>
  </w:style>
  <w:style w:type="paragraph" w:styleId="ListBullet4">
    <w:name w:val="List Bullet 4"/>
    <w:basedOn w:val="ZsysbasisPrinsClausFonds"/>
    <w:next w:val="BasistekstPrinsClausFonds"/>
    <w:semiHidden/>
    <w:rsid w:val="00E7078D"/>
    <w:pPr>
      <w:numPr>
        <w:numId w:val="15"/>
      </w:numPr>
      <w:ind w:left="1208" w:hanging="357"/>
    </w:pPr>
  </w:style>
  <w:style w:type="paragraph" w:styleId="ListNumber">
    <w:name w:val="List Number"/>
    <w:basedOn w:val="ZsysbasisPrinsClausFonds"/>
    <w:next w:val="BasistekstPrinsClausFonds"/>
    <w:semiHidden/>
    <w:rsid w:val="00705849"/>
    <w:pPr>
      <w:numPr>
        <w:numId w:val="17"/>
      </w:numPr>
      <w:ind w:left="357" w:hanging="357"/>
    </w:pPr>
  </w:style>
  <w:style w:type="paragraph" w:styleId="ListNumber2">
    <w:name w:val="List Number 2"/>
    <w:basedOn w:val="ZsysbasisPrinsClausFonds"/>
    <w:next w:val="BasistekstPrinsClausFonds"/>
    <w:semiHidden/>
    <w:rsid w:val="00705849"/>
    <w:pPr>
      <w:numPr>
        <w:numId w:val="18"/>
      </w:numPr>
      <w:ind w:left="641" w:hanging="357"/>
    </w:pPr>
  </w:style>
  <w:style w:type="paragraph" w:styleId="ListNumber3">
    <w:name w:val="List Number 3"/>
    <w:basedOn w:val="ZsysbasisPrinsClausFonds"/>
    <w:next w:val="BasistekstPrinsClausFonds"/>
    <w:semiHidden/>
    <w:rsid w:val="00705849"/>
    <w:pPr>
      <w:numPr>
        <w:numId w:val="19"/>
      </w:numPr>
      <w:ind w:left="924" w:hanging="357"/>
    </w:pPr>
  </w:style>
  <w:style w:type="paragraph" w:styleId="ListNumber4">
    <w:name w:val="List Number 4"/>
    <w:basedOn w:val="ZsysbasisPrinsClausFonds"/>
    <w:next w:val="BasistekstPrinsClausFonds"/>
    <w:semiHidden/>
    <w:rsid w:val="00705849"/>
    <w:pPr>
      <w:numPr>
        <w:numId w:val="20"/>
      </w:numPr>
      <w:ind w:left="1208" w:hanging="357"/>
    </w:pPr>
  </w:style>
  <w:style w:type="paragraph" w:styleId="ListNumber5">
    <w:name w:val="List Number 5"/>
    <w:basedOn w:val="ZsysbasisPrinsClausFonds"/>
    <w:next w:val="BasistekstPrinsClausFonds"/>
    <w:semiHidden/>
    <w:rsid w:val="00705849"/>
    <w:pPr>
      <w:numPr>
        <w:numId w:val="21"/>
      </w:numPr>
      <w:ind w:left="1491" w:hanging="357"/>
    </w:pPr>
  </w:style>
  <w:style w:type="paragraph" w:styleId="ListContinue">
    <w:name w:val="List Continue"/>
    <w:basedOn w:val="ZsysbasisPrinsClausFonds"/>
    <w:next w:val="BasistekstPrinsClausFonds"/>
    <w:semiHidden/>
    <w:rsid w:val="00705849"/>
    <w:pPr>
      <w:ind w:left="284"/>
    </w:pPr>
  </w:style>
  <w:style w:type="paragraph" w:styleId="ListContinue2">
    <w:name w:val="List Continue 2"/>
    <w:basedOn w:val="ZsysbasisPrinsClausFonds"/>
    <w:next w:val="BasistekstPrinsClausFonds"/>
    <w:semiHidden/>
    <w:rsid w:val="00705849"/>
    <w:pPr>
      <w:ind w:left="567"/>
    </w:pPr>
  </w:style>
  <w:style w:type="paragraph" w:styleId="ListContinue3">
    <w:name w:val="List Continue 3"/>
    <w:basedOn w:val="ZsysbasisPrinsClausFonds"/>
    <w:next w:val="BasistekstPrinsClausFonds"/>
    <w:semiHidden/>
    <w:rsid w:val="00705849"/>
    <w:pPr>
      <w:ind w:left="851"/>
    </w:pPr>
  </w:style>
  <w:style w:type="paragraph" w:styleId="ListContinue4">
    <w:name w:val="List Continue 4"/>
    <w:basedOn w:val="ZsysbasisPrinsClausFonds"/>
    <w:next w:val="BasistekstPrinsClausFonds"/>
    <w:semiHidden/>
    <w:rsid w:val="00705849"/>
    <w:pPr>
      <w:ind w:left="1134"/>
    </w:pPr>
  </w:style>
  <w:style w:type="paragraph" w:styleId="ListContinue5">
    <w:name w:val="List Continue 5"/>
    <w:basedOn w:val="ZsysbasisPrinsClausFonds"/>
    <w:next w:val="BasistekstPrinsClausFonds"/>
    <w:semiHidden/>
    <w:rsid w:val="00705849"/>
    <w:pPr>
      <w:ind w:left="1418"/>
    </w:pPr>
  </w:style>
  <w:style w:type="character" w:styleId="IntenseEmphasis">
    <w:name w:val="Intense Emphasis"/>
    <w:basedOn w:val="DefaultParagraphFont"/>
    <w:uiPriority w:val="21"/>
    <w:semiHidden/>
    <w:rsid w:val="00FC3FA5"/>
    <w:rPr>
      <w:b/>
      <w:bCs/>
      <w:i/>
      <w:iCs/>
      <w:color w:val="auto"/>
    </w:rPr>
  </w:style>
  <w:style w:type="paragraph" w:styleId="NormalWeb">
    <w:name w:val="Normal (Web)"/>
    <w:basedOn w:val="ZsysbasisPrinsClausFonds"/>
    <w:next w:val="BasistekstPrinsClausFonds"/>
    <w:semiHidden/>
    <w:rsid w:val="0020607F"/>
  </w:style>
  <w:style w:type="paragraph" w:styleId="NoteHeading">
    <w:name w:val="Note Heading"/>
    <w:basedOn w:val="ZsysbasisPrinsClausFonds"/>
    <w:next w:val="BasistekstPrinsClausFonds"/>
    <w:semiHidden/>
    <w:rsid w:val="0020607F"/>
  </w:style>
  <w:style w:type="paragraph" w:styleId="BodyText">
    <w:name w:val="Body Text"/>
    <w:basedOn w:val="ZsysbasisPrinsClausFonds"/>
    <w:next w:val="BasistekstPrinsClausFonds"/>
    <w:link w:val="BodyTextChar"/>
    <w:semiHidden/>
    <w:rsid w:val="0020607F"/>
  </w:style>
  <w:style w:type="paragraph" w:styleId="BodyText2">
    <w:name w:val="Body Text 2"/>
    <w:basedOn w:val="ZsysbasisPrinsClausFonds"/>
    <w:next w:val="BasistekstPrinsClausFonds"/>
    <w:link w:val="BodyText2Char"/>
    <w:semiHidden/>
    <w:rsid w:val="00E7078D"/>
  </w:style>
  <w:style w:type="paragraph" w:styleId="BodyText3">
    <w:name w:val="Body Text 3"/>
    <w:basedOn w:val="ZsysbasisPrinsClausFonds"/>
    <w:next w:val="BasistekstPrinsClausFonds"/>
    <w:semiHidden/>
    <w:rsid w:val="0020607F"/>
  </w:style>
  <w:style w:type="paragraph" w:styleId="BodyTextFirstIndent">
    <w:name w:val="Body Text First Indent"/>
    <w:basedOn w:val="ZsysbasisPrinsClausFonds"/>
    <w:next w:val="BasistekstPrinsClausFonds"/>
    <w:link w:val="BodyTextFirstIndentChar"/>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rPr>
  </w:style>
  <w:style w:type="paragraph" w:styleId="BodyTextIndent">
    <w:name w:val="Body Text Indent"/>
    <w:basedOn w:val="ZsysbasisPrinsClausFonds"/>
    <w:next w:val="BasistekstPrinsClausFonds"/>
    <w:link w:val="BodyTextIndentChar"/>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PrinsClausFonds"/>
    <w:next w:val="BasistekstPrinsClausFonds"/>
    <w:link w:val="BodyTextFirstIndent2Char"/>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PrinsClausFondsChar">
    <w:name w:val="Zsysbasis Prins Claus Fonds Char"/>
    <w:basedOn w:val="DefaultParagraphFont"/>
    <w:link w:val="ZsysbasisPrinsClausFonds"/>
    <w:semiHidden/>
    <w:rsid w:val="00066DF0"/>
    <w:rPr>
      <w:rFonts w:ascii="Gill Sans MT" w:hAnsi="Gill Sans MT" w:cs="Maiandra GD"/>
      <w:color w:val="000000" w:themeColor="text1"/>
      <w:sz w:val="22"/>
      <w:szCs w:val="18"/>
    </w:rPr>
  </w:style>
  <w:style w:type="paragraph" w:styleId="NormalIndent">
    <w:name w:val="Normal Indent"/>
    <w:basedOn w:val="ZsysbasisPrinsClausFonds"/>
    <w:next w:val="BasistekstPrinsClausFonds"/>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Voetnootmarkering Prins Claus Fonds"/>
    <w:basedOn w:val="DefaultParagraphFont"/>
    <w:rsid w:val="00CB7600"/>
    <w:rPr>
      <w:vertAlign w:val="superscript"/>
    </w:rPr>
  </w:style>
  <w:style w:type="paragraph" w:styleId="FootnoteText">
    <w:name w:val="footnote text"/>
    <w:aliases w:val="Voetnoottekst Prins Claus Fonds"/>
    <w:basedOn w:val="ZsysbasisPrinsClausFonds"/>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semiHidden/>
    <w:rsid w:val="00451FDB"/>
    <w:rPr>
      <w:b w:val="0"/>
      <w:bCs w:val="0"/>
    </w:rPr>
  </w:style>
  <w:style w:type="paragraph" w:styleId="Date">
    <w:name w:val="Date"/>
    <w:basedOn w:val="ZsysbasisPrinsClausFonds"/>
    <w:next w:val="BasistekstPrinsClausFonds"/>
    <w:semiHidden/>
    <w:rsid w:val="0020607F"/>
  </w:style>
  <w:style w:type="paragraph" w:styleId="PlainText">
    <w:name w:val="Plain Text"/>
    <w:basedOn w:val="ZsysbasisPrinsClausFonds"/>
    <w:next w:val="BasistekstPrinsClausFonds"/>
    <w:semiHidden/>
    <w:rsid w:val="0020607F"/>
  </w:style>
  <w:style w:type="paragraph" w:styleId="BalloonText">
    <w:name w:val="Balloon Text"/>
    <w:basedOn w:val="ZsysbasisPrinsClausFonds"/>
    <w:next w:val="BasistekstPrinsClausFonds"/>
    <w:semiHidden/>
    <w:rsid w:val="0020607F"/>
  </w:style>
  <w:style w:type="paragraph" w:styleId="Caption">
    <w:name w:val="caption"/>
    <w:aliases w:val="Bijschrift Prins Claus Fonds"/>
    <w:basedOn w:val="ZsysbasisPrinsClausFonds"/>
    <w:next w:val="BasistekstPrinsClausFonds"/>
    <w:qFormat/>
    <w:rsid w:val="0020607F"/>
  </w:style>
  <w:style w:type="character" w:customStyle="1" w:styleId="CommentTextChar">
    <w:name w:val="Comment Text Char"/>
    <w:basedOn w:val="ZsysbasisPrinsClausFondsChar"/>
    <w:link w:val="CommentText"/>
    <w:uiPriority w:val="99"/>
    <w:semiHidden/>
    <w:rsid w:val="008736AE"/>
    <w:rPr>
      <w:rFonts w:asciiTheme="minorHAnsi" w:hAnsiTheme="minorHAnsi" w:cs="Maiandra GD"/>
      <w:color w:val="000000" w:themeColor="text1"/>
      <w:sz w:val="18"/>
      <w:szCs w:val="18"/>
    </w:rPr>
  </w:style>
  <w:style w:type="paragraph" w:styleId="DocumentMap">
    <w:name w:val="Document Map"/>
    <w:basedOn w:val="ZsysbasisPrinsClausFonds"/>
    <w:next w:val="BasistekstPrinsClausFonds"/>
    <w:semiHidden/>
    <w:rsid w:val="0020607F"/>
  </w:style>
  <w:style w:type="table" w:styleId="LightShading-Accent5">
    <w:name w:val="Light Shading Accent 5"/>
    <w:basedOn w:val="TableNormal"/>
    <w:uiPriority w:val="60"/>
    <w:rsid w:val="00E07762"/>
    <w:pPr>
      <w:spacing w:line="240" w:lineRule="auto"/>
    </w:pPr>
    <w:rPr>
      <w:color w:val="BF8F00" w:themeColor="accent5" w:themeShade="BF"/>
    </w:rPr>
    <w:tblPr>
      <w:tblStyleRowBandSize w:val="1"/>
      <w:tblStyleColBandSize w:val="1"/>
      <w:tblBorders>
        <w:top w:val="single" w:sz="8" w:space="0" w:color="FFC000" w:themeColor="accent5"/>
        <w:bottom w:val="single" w:sz="8" w:space="0" w:color="FFC000" w:themeColor="accent5"/>
      </w:tblBorders>
    </w:tblPr>
    <w:tblStylePr w:type="fir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la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left w:val="nil"/>
          <w:right w:val="nil"/>
          <w:insideH w:val="nil"/>
          <w:insideV w:val="nil"/>
        </w:tcBorders>
        <w:shd w:val="clear" w:color="auto" w:fill="FFEFC0" w:themeFill="accent5" w:themeFillTint="3F"/>
      </w:tcPr>
    </w:tblStylePr>
  </w:style>
  <w:style w:type="paragraph" w:styleId="EndnoteText">
    <w:name w:val="endnote text"/>
    <w:aliases w:val="Eindnoottekst Prins Claus Fonds"/>
    <w:basedOn w:val="ZsysbasisPrinsClausFonds"/>
    <w:next w:val="BasistekstPrinsClausFonds"/>
    <w:rsid w:val="0020607F"/>
  </w:style>
  <w:style w:type="paragraph" w:styleId="IndexHeading">
    <w:name w:val="index heading"/>
    <w:basedOn w:val="ZsysbasisPrinsClausFonds"/>
    <w:next w:val="BasistekstPrinsClausFonds"/>
    <w:semiHidden/>
    <w:rsid w:val="0020607F"/>
  </w:style>
  <w:style w:type="paragraph" w:styleId="TOAHeading">
    <w:name w:val="toa heading"/>
    <w:basedOn w:val="ZsysbasisPrinsClausFonds"/>
    <w:next w:val="BasistekstPrinsClausFonds"/>
    <w:semiHidden/>
    <w:rsid w:val="0020607F"/>
  </w:style>
  <w:style w:type="paragraph" w:styleId="ListBullet5">
    <w:name w:val="List Bullet 5"/>
    <w:basedOn w:val="ZsysbasisPrinsClausFonds"/>
    <w:next w:val="BasistekstPrinsClausFonds"/>
    <w:semiHidden/>
    <w:rsid w:val="00E7078D"/>
    <w:pPr>
      <w:numPr>
        <w:numId w:val="16"/>
      </w:numPr>
      <w:ind w:left="1491" w:hanging="357"/>
    </w:pPr>
  </w:style>
  <w:style w:type="paragraph" w:styleId="MacroText">
    <w:name w:val="macro"/>
    <w:basedOn w:val="ZsysbasisPrinsClausFonds"/>
    <w:next w:val="BasistekstPrinsClausFonds"/>
    <w:semiHidden/>
    <w:rsid w:val="0020607F"/>
  </w:style>
  <w:style w:type="paragraph" w:styleId="CommentText">
    <w:name w:val="annotation text"/>
    <w:basedOn w:val="ZsysbasisPrinsClausFonds"/>
    <w:next w:val="BasistekstPrinsClausFonds"/>
    <w:link w:val="CommentTextChar"/>
    <w:uiPriority w:val="99"/>
    <w:semiHidden/>
    <w:rsid w:val="0020607F"/>
  </w:style>
  <w:style w:type="character" w:styleId="IntenseReference">
    <w:name w:val="Intense Reference"/>
    <w:basedOn w:val="DefaultParagraphFont"/>
    <w:uiPriority w:val="32"/>
    <w:semiHidden/>
    <w:rsid w:val="00FC3FA5"/>
    <w:rPr>
      <w:b/>
      <w:bCs/>
      <w:smallCaps/>
      <w:color w:val="auto"/>
      <w:spacing w:val="5"/>
      <w:u w:val="single"/>
    </w:rPr>
  </w:style>
  <w:style w:type="character" w:styleId="CommentReference">
    <w:name w:val="annotation reference"/>
    <w:basedOn w:val="DefaultParagraphFont"/>
    <w:uiPriority w:val="99"/>
    <w:semiHidden/>
    <w:rsid w:val="0020607F"/>
    <w:rPr>
      <w:sz w:val="18"/>
      <w:szCs w:val="18"/>
    </w:rPr>
  </w:style>
  <w:style w:type="paragraph" w:customStyle="1" w:styleId="Opsommingteken1eniveauPrinsClausFonds">
    <w:name w:val="Opsomming teken 1e niveau Prins Claus Fonds"/>
    <w:basedOn w:val="ZsysbasisPrinsClausFonds"/>
    <w:rsid w:val="00647A67"/>
    <w:pPr>
      <w:numPr>
        <w:numId w:val="31"/>
      </w:numPr>
    </w:pPr>
  </w:style>
  <w:style w:type="paragraph" w:customStyle="1" w:styleId="Opsommingteken2eniveauPrinsClausFonds">
    <w:name w:val="Opsomming teken 2e niveau Prins Claus Fonds"/>
    <w:basedOn w:val="ZsysbasisPrinsClausFonds"/>
    <w:rsid w:val="00647A67"/>
    <w:pPr>
      <w:numPr>
        <w:ilvl w:val="1"/>
        <w:numId w:val="31"/>
      </w:numPr>
    </w:pPr>
  </w:style>
  <w:style w:type="paragraph" w:customStyle="1" w:styleId="Opsommingteken3eniveauPrinsClausFonds">
    <w:name w:val="Opsomming teken 3e niveau Prins Claus Fonds"/>
    <w:basedOn w:val="ZsysbasisPrinsClausFonds"/>
    <w:rsid w:val="00647A67"/>
    <w:pPr>
      <w:numPr>
        <w:ilvl w:val="2"/>
        <w:numId w:val="31"/>
      </w:numPr>
    </w:pPr>
  </w:style>
  <w:style w:type="paragraph" w:customStyle="1" w:styleId="Opsommingbolletje1eniveauPrinsClausFonds">
    <w:name w:val="Opsomming bolletje 1e niveau Prins Claus Fonds"/>
    <w:basedOn w:val="ZsysbasisPrinsClausFonds"/>
    <w:qFormat/>
    <w:rsid w:val="005017F3"/>
    <w:pPr>
      <w:numPr>
        <w:numId w:val="29"/>
      </w:numPr>
    </w:pPr>
  </w:style>
  <w:style w:type="paragraph" w:customStyle="1" w:styleId="Opsommingbolletje2eniveauPrinsClausFonds">
    <w:name w:val="Opsomming bolletje 2e niveau Prins Claus Fonds"/>
    <w:basedOn w:val="ZsysbasisPrinsClausFonds"/>
    <w:qFormat/>
    <w:rsid w:val="005017F3"/>
    <w:pPr>
      <w:numPr>
        <w:ilvl w:val="1"/>
        <w:numId w:val="29"/>
      </w:numPr>
    </w:pPr>
  </w:style>
  <w:style w:type="paragraph" w:customStyle="1" w:styleId="Opsommingbolletje3eniveauPrinsClausFonds">
    <w:name w:val="Opsomming bolletje 3e niveau Prins Claus Fonds"/>
    <w:basedOn w:val="ZsysbasisPrinsClausFonds"/>
    <w:qFormat/>
    <w:rsid w:val="005017F3"/>
    <w:pPr>
      <w:numPr>
        <w:ilvl w:val="2"/>
        <w:numId w:val="29"/>
      </w:numPr>
    </w:pPr>
  </w:style>
  <w:style w:type="numbering" w:customStyle="1" w:styleId="OpsommingbolletjePrinsClausFonds">
    <w:name w:val="Opsomming bolletje Prins Claus Fonds"/>
    <w:uiPriority w:val="99"/>
    <w:semiHidden/>
    <w:rsid w:val="005017F3"/>
    <w:pPr>
      <w:numPr>
        <w:numId w:val="1"/>
      </w:numPr>
    </w:pPr>
  </w:style>
  <w:style w:type="paragraph" w:customStyle="1" w:styleId="Opsommingkleineletter1eniveauPrinsClausFonds">
    <w:name w:val="Opsomming kleine letter 1e niveau Prins Claus Fonds"/>
    <w:basedOn w:val="ZsysbasisPrinsClausFonds"/>
    <w:qFormat/>
    <w:rsid w:val="00B01DA1"/>
    <w:pPr>
      <w:numPr>
        <w:numId w:val="22"/>
      </w:numPr>
    </w:pPr>
  </w:style>
  <w:style w:type="paragraph" w:customStyle="1" w:styleId="Opsommingkleineletter2eniveauPrinsClausFonds">
    <w:name w:val="Opsomming kleine letter 2e niveau Prins Claus Fonds"/>
    <w:basedOn w:val="ZsysbasisPrinsClausFonds"/>
    <w:qFormat/>
    <w:rsid w:val="00B01DA1"/>
    <w:pPr>
      <w:numPr>
        <w:ilvl w:val="1"/>
        <w:numId w:val="22"/>
      </w:numPr>
    </w:pPr>
  </w:style>
  <w:style w:type="paragraph" w:customStyle="1" w:styleId="Opsommingkleineletter3eniveauPrinsClausFonds">
    <w:name w:val="Opsomming kleine letter 3e niveau Prins Claus Fonds"/>
    <w:basedOn w:val="ZsysbasisPrinsClausFonds"/>
    <w:qFormat/>
    <w:rsid w:val="00B01DA1"/>
    <w:pPr>
      <w:numPr>
        <w:ilvl w:val="2"/>
        <w:numId w:val="22"/>
      </w:numPr>
    </w:pPr>
  </w:style>
  <w:style w:type="numbering" w:customStyle="1" w:styleId="OpsommingkleineletterPrinsClausFonds">
    <w:name w:val="Opsomming kleine letter Prins Claus Fonds"/>
    <w:uiPriority w:val="99"/>
    <w:semiHidden/>
    <w:rsid w:val="00B01DA1"/>
    <w:pPr>
      <w:numPr>
        <w:numId w:val="8"/>
      </w:numPr>
    </w:pPr>
  </w:style>
  <w:style w:type="paragraph" w:customStyle="1" w:styleId="Opsommingnummer1eniveauPrinsClausFonds">
    <w:name w:val="Opsomming nummer 1e niveau Prins Claus Fonds"/>
    <w:basedOn w:val="ZsysbasisPrinsClausFonds"/>
    <w:qFormat/>
    <w:rsid w:val="00B01DA1"/>
    <w:pPr>
      <w:numPr>
        <w:numId w:val="23"/>
      </w:numPr>
    </w:pPr>
  </w:style>
  <w:style w:type="paragraph" w:customStyle="1" w:styleId="Opsommingnummer2eniveauPrinsClausFonds">
    <w:name w:val="Opsomming nummer 2e niveau Prins Claus Fonds"/>
    <w:basedOn w:val="ZsysbasisPrinsClausFonds"/>
    <w:qFormat/>
    <w:rsid w:val="00B01DA1"/>
    <w:pPr>
      <w:numPr>
        <w:ilvl w:val="1"/>
        <w:numId w:val="23"/>
      </w:numPr>
    </w:pPr>
  </w:style>
  <w:style w:type="paragraph" w:customStyle="1" w:styleId="Opsommingnummer3eniveauPrinsClausFonds">
    <w:name w:val="Opsomming nummer 3e niveau Prins Claus Fonds"/>
    <w:basedOn w:val="ZsysbasisPrinsClausFonds"/>
    <w:qFormat/>
    <w:rsid w:val="00B01DA1"/>
    <w:pPr>
      <w:numPr>
        <w:ilvl w:val="2"/>
        <w:numId w:val="23"/>
      </w:numPr>
    </w:pPr>
  </w:style>
  <w:style w:type="numbering" w:customStyle="1" w:styleId="OpsommingnummerPrinsClausFonds">
    <w:name w:val="Opsomming nummer Prins Claus Fonds"/>
    <w:uiPriority w:val="99"/>
    <w:semiHidden/>
    <w:rsid w:val="00B01DA1"/>
    <w:pPr>
      <w:numPr>
        <w:numId w:val="2"/>
      </w:numPr>
    </w:pPr>
  </w:style>
  <w:style w:type="paragraph" w:customStyle="1" w:styleId="Opsommingopenrondje1eniveauPrinsClausFonds">
    <w:name w:val="Opsomming open rondje 1e niveau Prins Claus Fonds"/>
    <w:basedOn w:val="ZsysbasisPrinsClausFonds"/>
    <w:rsid w:val="00647A67"/>
    <w:pPr>
      <w:numPr>
        <w:numId w:val="30"/>
      </w:numPr>
    </w:pPr>
  </w:style>
  <w:style w:type="paragraph" w:customStyle="1" w:styleId="Opsommingopenrondje2eniveauPrinsClausFonds">
    <w:name w:val="Opsomming open rondje 2e niveau Prins Claus Fonds"/>
    <w:basedOn w:val="ZsysbasisPrinsClausFonds"/>
    <w:rsid w:val="00647A67"/>
    <w:pPr>
      <w:numPr>
        <w:ilvl w:val="1"/>
        <w:numId w:val="30"/>
      </w:numPr>
    </w:pPr>
  </w:style>
  <w:style w:type="paragraph" w:customStyle="1" w:styleId="Opsommingopenrondje3eniveauPrinsClausFonds">
    <w:name w:val="Opsomming open rondje 3e niveau Prins Claus Fonds"/>
    <w:basedOn w:val="ZsysbasisPrinsClausFonds"/>
    <w:rsid w:val="00647A67"/>
    <w:pPr>
      <w:numPr>
        <w:ilvl w:val="2"/>
        <w:numId w:val="30"/>
      </w:numPr>
    </w:pPr>
  </w:style>
  <w:style w:type="numbering" w:customStyle="1" w:styleId="OpsommingopenrondjePrinsClausFonds">
    <w:name w:val="Opsomming open rondje Prins Claus Fonds"/>
    <w:uiPriority w:val="99"/>
    <w:semiHidden/>
    <w:rsid w:val="00647A67"/>
    <w:pPr>
      <w:numPr>
        <w:numId w:val="3"/>
      </w:numPr>
    </w:pPr>
  </w:style>
  <w:style w:type="paragraph" w:customStyle="1" w:styleId="Opsommingstreepje1eniveauPrinsClausFonds">
    <w:name w:val="Opsomming streepje 1e niveau Prins Claus Fonds"/>
    <w:basedOn w:val="ZsysbasisPrinsClausFonds"/>
    <w:qFormat/>
    <w:rsid w:val="00B01DA1"/>
    <w:pPr>
      <w:numPr>
        <w:numId w:val="24"/>
      </w:numPr>
    </w:pPr>
  </w:style>
  <w:style w:type="paragraph" w:customStyle="1" w:styleId="Opsommingstreepje2eniveauPrinsClausFonds">
    <w:name w:val="Opsomming streepje 2e niveau Prins Claus Fonds"/>
    <w:basedOn w:val="ZsysbasisPrinsClausFonds"/>
    <w:qFormat/>
    <w:rsid w:val="00B01DA1"/>
    <w:pPr>
      <w:numPr>
        <w:ilvl w:val="1"/>
        <w:numId w:val="24"/>
      </w:numPr>
    </w:pPr>
  </w:style>
  <w:style w:type="paragraph" w:customStyle="1" w:styleId="Opsommingstreepje3eniveauPrinsClausFonds">
    <w:name w:val="Opsomming streepje 3e niveau Prins Claus Fonds"/>
    <w:basedOn w:val="ZsysbasisPrinsClausFonds"/>
    <w:qFormat/>
    <w:rsid w:val="00B01DA1"/>
    <w:pPr>
      <w:numPr>
        <w:ilvl w:val="2"/>
        <w:numId w:val="24"/>
      </w:numPr>
    </w:pPr>
  </w:style>
  <w:style w:type="numbering" w:customStyle="1" w:styleId="OpsommingstreepjePrinsClausFonds">
    <w:name w:val="Opsomming streepje Prins Claus Fonds"/>
    <w:uiPriority w:val="99"/>
    <w:semiHidden/>
    <w:rsid w:val="00B01DA1"/>
    <w:pPr>
      <w:numPr>
        <w:numId w:val="4"/>
      </w:numPr>
    </w:pPr>
  </w:style>
  <w:style w:type="character" w:styleId="BookTitle">
    <w:name w:val="Book Title"/>
    <w:basedOn w:val="DefaultParagraphFont"/>
    <w:uiPriority w:val="33"/>
    <w:semiHidden/>
    <w:rsid w:val="00E07762"/>
    <w:rPr>
      <w:b/>
      <w:bCs/>
      <w:smallCaps/>
      <w:spacing w:val="5"/>
    </w:rPr>
  </w:style>
  <w:style w:type="character" w:styleId="PlaceholderText">
    <w:name w:val="Placeholder Text"/>
    <w:basedOn w:val="zsysVeldMarkering"/>
    <w:uiPriority w:val="99"/>
    <w:semiHidden/>
    <w:rsid w:val="004C51F8"/>
    <w:rPr>
      <w:color w:val="000000"/>
      <w:bdr w:val="none" w:sz="0" w:space="0" w:color="auto"/>
      <w:shd w:val="clear" w:color="auto" w:fill="FFFF00"/>
    </w:rPr>
  </w:style>
  <w:style w:type="character" w:styleId="SubtleReference">
    <w:name w:val="Subtle Reference"/>
    <w:basedOn w:val="DefaultParagraphFont"/>
    <w:uiPriority w:val="31"/>
    <w:semiHidden/>
    <w:rsid w:val="008736AE"/>
    <w:rPr>
      <w:smallCaps/>
      <w:color w:val="auto"/>
      <w:u w:val="single"/>
    </w:rPr>
  </w:style>
  <w:style w:type="character" w:styleId="SubtleEmphasis">
    <w:name w:val="Subtle Emphasis"/>
    <w:basedOn w:val="DefaultParagraphFont"/>
    <w:uiPriority w:val="19"/>
    <w:semiHidden/>
    <w:rsid w:val="00FC3FA5"/>
    <w:rPr>
      <w:i/>
      <w:iCs/>
      <w:color w:val="auto"/>
    </w:rPr>
  </w:style>
  <w:style w:type="table" w:styleId="LightShading-Accent4">
    <w:name w:val="Light Shading Accent 4"/>
    <w:basedOn w:val="TableNormal"/>
    <w:uiPriority w:val="60"/>
    <w:rsid w:val="00E07762"/>
    <w:pPr>
      <w:spacing w:line="240" w:lineRule="auto"/>
    </w:pPr>
    <w:rPr>
      <w:color w:val="532477" w:themeColor="accent4" w:themeShade="BF"/>
    </w:rPr>
    <w:tblPr>
      <w:tblStyleRowBandSize w:val="1"/>
      <w:tblStyleColBandSize w:val="1"/>
      <w:tblBorders>
        <w:top w:val="single" w:sz="8" w:space="0" w:color="7030A0" w:themeColor="accent4"/>
        <w:bottom w:val="single" w:sz="8" w:space="0" w:color="7030A0" w:themeColor="accent4"/>
      </w:tblBorders>
    </w:tblPr>
    <w:tblStylePr w:type="fir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la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5ED" w:themeFill="accent4" w:themeFillTint="3F"/>
      </w:tcPr>
    </w:tblStylePr>
    <w:tblStylePr w:type="band1Horz">
      <w:tblPr/>
      <w:tcPr>
        <w:tcBorders>
          <w:left w:val="nil"/>
          <w:right w:val="nil"/>
          <w:insideH w:val="nil"/>
          <w:insideV w:val="nil"/>
        </w:tcBorders>
        <w:shd w:val="clear" w:color="auto" w:fill="DCC5ED" w:themeFill="accent4" w:themeFillTint="3F"/>
      </w:tcPr>
    </w:tblStylePr>
  </w:style>
  <w:style w:type="table" w:styleId="LightShading-Accent3">
    <w:name w:val="Light Shading Accent 3"/>
    <w:basedOn w:val="TableNormal"/>
    <w:uiPriority w:val="60"/>
    <w:rsid w:val="00E07762"/>
    <w:pPr>
      <w:spacing w:line="240" w:lineRule="auto"/>
    </w:pPr>
    <w:rPr>
      <w:color w:val="00833B" w:themeColor="accent3" w:themeShade="BF"/>
    </w:rPr>
    <w:tblPr>
      <w:tblStyleRowBandSize w:val="1"/>
      <w:tblStyleColBandSize w:val="1"/>
      <w:tblBorders>
        <w:top w:val="single" w:sz="8" w:space="0" w:color="00B050" w:themeColor="accent3"/>
        <w:bottom w:val="single" w:sz="8" w:space="0" w:color="00B050" w:themeColor="accent3"/>
      </w:tblBorders>
    </w:tblPr>
    <w:tblStylePr w:type="fir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la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left w:val="nil"/>
          <w:right w:val="nil"/>
          <w:insideH w:val="nil"/>
          <w:insideV w:val="nil"/>
        </w:tcBorders>
        <w:shd w:val="clear" w:color="auto" w:fill="ACFFD1" w:themeFill="accent3" w:themeFillTint="3F"/>
      </w:tcPr>
    </w:tblStylePr>
  </w:style>
  <w:style w:type="table" w:styleId="LightShading-Accent2">
    <w:name w:val="Light Shading Accent 2"/>
    <w:basedOn w:val="TableNormal"/>
    <w:uiPriority w:val="60"/>
    <w:rsid w:val="00E07762"/>
    <w:pPr>
      <w:spacing w:line="240" w:lineRule="auto"/>
    </w:pPr>
    <w:rPr>
      <w:color w:val="00538F" w:themeColor="accent2" w:themeShade="BF"/>
    </w:rPr>
    <w:tblPr>
      <w:tblStyleRowBandSize w:val="1"/>
      <w:tblStyleColBandSize w:val="1"/>
      <w:tblBorders>
        <w:top w:val="single" w:sz="8" w:space="0" w:color="0070C0" w:themeColor="accent2"/>
        <w:bottom w:val="single" w:sz="8" w:space="0" w:color="0070C0" w:themeColor="accent2"/>
      </w:tblBorders>
    </w:tblPr>
    <w:tblStylePr w:type="firstRow">
      <w:pPr>
        <w:spacing w:before="0" w:after="0" w:line="240" w:lineRule="auto"/>
      </w:pPr>
      <w:rPr>
        <w:b/>
        <w:bCs/>
      </w:rPr>
      <w:tblPr/>
      <w:tcPr>
        <w:tcBorders>
          <w:top w:val="single" w:sz="8" w:space="0" w:color="0070C0" w:themeColor="accent2"/>
          <w:left w:val="nil"/>
          <w:bottom w:val="single" w:sz="8" w:space="0" w:color="0070C0" w:themeColor="accent2"/>
          <w:right w:val="nil"/>
          <w:insideH w:val="nil"/>
          <w:insideV w:val="nil"/>
        </w:tcBorders>
      </w:tcPr>
    </w:tblStylePr>
    <w:tblStylePr w:type="lastRow">
      <w:pPr>
        <w:spacing w:before="0" w:after="0" w:line="240" w:lineRule="auto"/>
      </w:pPr>
      <w:rPr>
        <w:b/>
        <w:bCs/>
      </w:rPr>
      <w:tblPr/>
      <w:tcPr>
        <w:tcBorders>
          <w:top w:val="single" w:sz="8" w:space="0" w:color="0070C0" w:themeColor="accent2"/>
          <w:left w:val="nil"/>
          <w:bottom w:val="single" w:sz="8" w:space="0" w:color="0070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F" w:themeFill="accent2" w:themeFillTint="3F"/>
      </w:tcPr>
    </w:tblStylePr>
    <w:tblStylePr w:type="band1Horz">
      <w:tblPr/>
      <w:tcPr>
        <w:tcBorders>
          <w:left w:val="nil"/>
          <w:right w:val="nil"/>
          <w:insideH w:val="nil"/>
          <w:insideV w:val="nil"/>
        </w:tcBorders>
        <w:shd w:val="clear" w:color="auto" w:fill="B0DDFF"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18" w:space="0" w:color="FFFF00" w:themeColor="accent6"/>
          <w:right w:val="single" w:sz="8" w:space="0" w:color="FFFF00" w:themeColor="accent6"/>
          <w:insideH w:val="nil"/>
          <w:insideV w:val="single" w:sz="8" w:space="0" w:color="FFF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insideH w:val="nil"/>
          <w:insideV w:val="single" w:sz="8" w:space="0" w:color="FFF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shd w:val="clear" w:color="auto" w:fill="FFFFC0" w:themeFill="accent6" w:themeFillTint="3F"/>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shd w:val="clear" w:color="auto" w:fill="FFFFC0" w:themeFill="accent6" w:themeFillTint="3F"/>
      </w:tcPr>
    </w:tblStylePr>
    <w:tblStylePr w:type="band2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18" w:space="0" w:color="FFC000" w:themeColor="accent5"/>
          <w:right w:val="single" w:sz="8" w:space="0" w:color="FFC000" w:themeColor="accent5"/>
          <w:insideH w:val="nil"/>
          <w:insideV w:val="single" w:sz="8" w:space="0" w:color="FFC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insideH w:val="nil"/>
          <w:insideV w:val="single" w:sz="8" w:space="0" w:color="FFC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shd w:val="clear" w:color="auto" w:fill="FFEFC0" w:themeFill="accent5" w:themeFillTint="3F"/>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shd w:val="clear" w:color="auto" w:fill="FFEFC0" w:themeFill="accent5" w:themeFillTint="3F"/>
      </w:tcPr>
    </w:tblStylePr>
    <w:tblStylePr w:type="band2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insideH w:val="single" w:sz="8" w:space="0" w:color="7030A0" w:themeColor="accent4"/>
        <w:insideV w:val="single" w:sz="8" w:space="0" w:color="7030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30A0" w:themeColor="accent4"/>
          <w:left w:val="single" w:sz="8" w:space="0" w:color="7030A0" w:themeColor="accent4"/>
          <w:bottom w:val="single" w:sz="18" w:space="0" w:color="7030A0" w:themeColor="accent4"/>
          <w:right w:val="single" w:sz="8" w:space="0" w:color="7030A0" w:themeColor="accent4"/>
          <w:insideH w:val="nil"/>
          <w:insideV w:val="single" w:sz="8" w:space="0" w:color="7030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30A0" w:themeColor="accent4"/>
          <w:left w:val="single" w:sz="8" w:space="0" w:color="7030A0" w:themeColor="accent4"/>
          <w:bottom w:val="single" w:sz="8" w:space="0" w:color="7030A0" w:themeColor="accent4"/>
          <w:right w:val="single" w:sz="8" w:space="0" w:color="7030A0" w:themeColor="accent4"/>
          <w:insideH w:val="nil"/>
          <w:insideV w:val="single" w:sz="8" w:space="0" w:color="7030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tblStylePr w:type="band1Vert">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shd w:val="clear" w:color="auto" w:fill="DCC5ED" w:themeFill="accent4" w:themeFillTint="3F"/>
      </w:tcPr>
    </w:tblStylePr>
    <w:tblStylePr w:type="band1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insideV w:val="single" w:sz="8" w:space="0" w:color="7030A0" w:themeColor="accent4"/>
        </w:tcBorders>
        <w:shd w:val="clear" w:color="auto" w:fill="DCC5ED" w:themeFill="accent4" w:themeFillTint="3F"/>
      </w:tcPr>
    </w:tblStylePr>
    <w:tblStylePr w:type="band2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insideV w:val="single" w:sz="8" w:space="0" w:color="7030A0"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insideH w:val="single" w:sz="8" w:space="0" w:color="00B050" w:themeColor="accent3"/>
        <w:insideV w:val="single" w:sz="8" w:space="0" w:color="00B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50" w:themeColor="accent3"/>
          <w:left w:val="single" w:sz="8" w:space="0" w:color="00B050" w:themeColor="accent3"/>
          <w:bottom w:val="single" w:sz="18" w:space="0" w:color="00B050" w:themeColor="accent3"/>
          <w:right w:val="single" w:sz="8" w:space="0" w:color="00B050" w:themeColor="accent3"/>
          <w:insideH w:val="nil"/>
          <w:insideV w:val="single" w:sz="8" w:space="0" w:color="00B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50" w:themeColor="accent3"/>
          <w:left w:val="single" w:sz="8" w:space="0" w:color="00B050" w:themeColor="accent3"/>
          <w:bottom w:val="single" w:sz="8" w:space="0" w:color="00B050" w:themeColor="accent3"/>
          <w:right w:val="single" w:sz="8" w:space="0" w:color="00B050" w:themeColor="accent3"/>
          <w:insideH w:val="nil"/>
          <w:insideV w:val="single" w:sz="8" w:space="0" w:color="00B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tblStylePr w:type="band1Vert">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shd w:val="clear" w:color="auto" w:fill="ACFFD1" w:themeFill="accent3" w:themeFillTint="3F"/>
      </w:tcPr>
    </w:tblStylePr>
    <w:tblStylePr w:type="band1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insideV w:val="single" w:sz="8" w:space="0" w:color="00B050" w:themeColor="accent3"/>
        </w:tcBorders>
        <w:shd w:val="clear" w:color="auto" w:fill="ACFFD1" w:themeFill="accent3" w:themeFillTint="3F"/>
      </w:tcPr>
    </w:tblStylePr>
    <w:tblStylePr w:type="band2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insideV w:val="single" w:sz="8" w:space="0" w:color="00B050"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insideH w:val="single" w:sz="8" w:space="0" w:color="0070C0" w:themeColor="accent2"/>
        <w:insideV w:val="single" w:sz="8" w:space="0" w:color="0070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C0" w:themeColor="accent2"/>
          <w:left w:val="single" w:sz="8" w:space="0" w:color="0070C0" w:themeColor="accent2"/>
          <w:bottom w:val="single" w:sz="18" w:space="0" w:color="0070C0" w:themeColor="accent2"/>
          <w:right w:val="single" w:sz="8" w:space="0" w:color="0070C0" w:themeColor="accent2"/>
          <w:insideH w:val="nil"/>
          <w:insideV w:val="single" w:sz="8" w:space="0" w:color="0070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C0" w:themeColor="accent2"/>
          <w:left w:val="single" w:sz="8" w:space="0" w:color="0070C0" w:themeColor="accent2"/>
          <w:bottom w:val="single" w:sz="8" w:space="0" w:color="0070C0" w:themeColor="accent2"/>
          <w:right w:val="single" w:sz="8" w:space="0" w:color="0070C0" w:themeColor="accent2"/>
          <w:insideH w:val="nil"/>
          <w:insideV w:val="single" w:sz="8" w:space="0" w:color="0070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tblStylePr w:type="band1Vert">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shd w:val="clear" w:color="auto" w:fill="B0DDFF" w:themeFill="accent2" w:themeFillTint="3F"/>
      </w:tcPr>
    </w:tblStylePr>
    <w:tblStylePr w:type="band1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insideV w:val="single" w:sz="8" w:space="0" w:color="0070C0" w:themeColor="accent2"/>
        </w:tcBorders>
        <w:shd w:val="clear" w:color="auto" w:fill="B0DDFF" w:themeFill="accent2" w:themeFillTint="3F"/>
      </w:tcPr>
    </w:tblStylePr>
    <w:tblStylePr w:type="band2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insideV w:val="single" w:sz="8" w:space="0" w:color="0070C0" w:themeColor="accent2"/>
        </w:tcBorders>
      </w:tcPr>
    </w:tblStylePr>
  </w:style>
  <w:style w:type="table" w:styleId="Colo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FFFFE6" w:themeFill="accent6" w:themeFillTint="19"/>
    </w:tcPr>
    <w:tblStylePr w:type="firstRow">
      <w:rPr>
        <w:b/>
        <w:bCs/>
        <w:color w:val="FFFFFF" w:themeColor="background1"/>
      </w:rPr>
      <w:tblPr/>
      <w:tcPr>
        <w:tcBorders>
          <w:bottom w:val="single" w:sz="12" w:space="0" w:color="FFFFFF" w:themeColor="background1"/>
        </w:tcBorders>
        <w:shd w:val="clear" w:color="auto" w:fill="CC9900" w:themeFill="accent5" w:themeFillShade="CC"/>
      </w:tcPr>
    </w:tblStylePr>
    <w:tblStylePr w:type="lastRow">
      <w:rPr>
        <w:b/>
        <w:bCs/>
        <w:color w:val="CC99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6" w:themeFillTint="3F"/>
      </w:tcPr>
    </w:tblStylePr>
    <w:tblStylePr w:type="band1Horz">
      <w:tblPr/>
      <w:tcPr>
        <w:shd w:val="clear" w:color="auto" w:fill="FFFFCC" w:themeFill="accent6" w:themeFillTint="33"/>
      </w:tcPr>
    </w:tblStylePr>
  </w:style>
  <w:style w:type="table" w:styleId="Colo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FFF8E6" w:themeFill="accent5" w:themeFillTint="19"/>
    </w:tcPr>
    <w:tblStylePr w:type="firstRow">
      <w:rPr>
        <w:b/>
        <w:bCs/>
        <w:color w:val="FFFFFF" w:themeColor="background1"/>
      </w:rPr>
      <w:tblPr/>
      <w:tcPr>
        <w:tcBorders>
          <w:bottom w:val="single" w:sz="12" w:space="0" w:color="FFFFFF" w:themeColor="background1"/>
        </w:tcBorders>
        <w:shd w:val="clear" w:color="auto" w:fill="CCCC00" w:themeFill="accent6" w:themeFillShade="CC"/>
      </w:tcPr>
    </w:tblStylePr>
    <w:tblStylePr w:type="lastRow">
      <w:rPr>
        <w:b/>
        <w:bCs/>
        <w:color w:val="CCCC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5" w:themeFillTint="3F"/>
      </w:tcPr>
    </w:tblStylePr>
    <w:tblStylePr w:type="band1Horz">
      <w:tblPr/>
      <w:tcPr>
        <w:shd w:val="clear" w:color="auto" w:fill="FFF2CC" w:themeFill="accent5" w:themeFillTint="33"/>
      </w:tcPr>
    </w:tblStylePr>
  </w:style>
  <w:style w:type="table" w:styleId="Colo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F1E8F8" w:themeFill="accent4" w:themeFillTint="19"/>
    </w:tcPr>
    <w:tblStylePr w:type="firstRow">
      <w:rPr>
        <w:b/>
        <w:bCs/>
        <w:color w:val="FFFFFF" w:themeColor="background1"/>
      </w:rPr>
      <w:tblPr/>
      <w:tcPr>
        <w:tcBorders>
          <w:bottom w:val="single" w:sz="12" w:space="0" w:color="FFFFFF" w:themeColor="background1"/>
        </w:tcBorders>
        <w:shd w:val="clear" w:color="auto" w:fill="008C3F" w:themeFill="accent3" w:themeFillShade="CC"/>
      </w:tcPr>
    </w:tblStylePr>
    <w:tblStylePr w:type="lastRow">
      <w:rPr>
        <w:b/>
        <w:bCs/>
        <w:color w:val="008C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C5ED" w:themeFill="accent4" w:themeFillTint="3F"/>
      </w:tcPr>
    </w:tblStylePr>
    <w:tblStylePr w:type="band1Horz">
      <w:tblPr/>
      <w:tcPr>
        <w:shd w:val="clear" w:color="auto" w:fill="E2D0F1" w:themeFill="accent4" w:themeFillTint="33"/>
      </w:tcPr>
    </w:tblStylePr>
  </w:style>
  <w:style w:type="table" w:styleId="Colo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DEFFEC" w:themeFill="accent3" w:themeFillTint="19"/>
    </w:tcPr>
    <w:tblStylePr w:type="firstRow">
      <w:rPr>
        <w:b/>
        <w:bCs/>
        <w:color w:val="FFFFFF" w:themeColor="background1"/>
      </w:rPr>
      <w:tblPr/>
      <w:tcPr>
        <w:tcBorders>
          <w:bottom w:val="single" w:sz="12" w:space="0" w:color="FFFFFF" w:themeColor="background1"/>
        </w:tcBorders>
        <w:shd w:val="clear" w:color="auto" w:fill="59267F" w:themeFill="accent4" w:themeFillShade="CC"/>
      </w:tcPr>
    </w:tblStylePr>
    <w:tblStylePr w:type="lastRow">
      <w:rPr>
        <w:b/>
        <w:bCs/>
        <w:color w:val="5926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D1" w:themeFill="accent3" w:themeFillTint="3F"/>
      </w:tcPr>
    </w:tblStylePr>
    <w:tblStylePr w:type="band1Horz">
      <w:tblPr/>
      <w:tcPr>
        <w:shd w:val="clear" w:color="auto" w:fill="BCFFDA" w:themeFill="accent3" w:themeFillTint="33"/>
      </w:tcPr>
    </w:tblStylePr>
  </w:style>
  <w:style w:type="table" w:styleId="Colo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DFF1FF" w:themeFill="accent2" w:themeFillTint="19"/>
    </w:tcPr>
    <w:tblStylePr w:type="firstRow">
      <w:rPr>
        <w:b/>
        <w:bCs/>
        <w:color w:val="FFFFFF" w:themeColor="background1"/>
      </w:rPr>
      <w:tblPr/>
      <w:tcPr>
        <w:tcBorders>
          <w:bottom w:val="single" w:sz="12" w:space="0" w:color="FFFFFF" w:themeColor="background1"/>
        </w:tcBorders>
        <w:shd w:val="clear" w:color="auto" w:fill="005899" w:themeFill="accent2" w:themeFillShade="CC"/>
      </w:tcPr>
    </w:tblStylePr>
    <w:tblStylePr w:type="lastRow">
      <w:rPr>
        <w:b/>
        <w:bCs/>
        <w:color w:val="00589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DDFF" w:themeFill="accent2" w:themeFillTint="3F"/>
      </w:tcPr>
    </w:tblStylePr>
    <w:tblStylePr w:type="band1Horz">
      <w:tblPr/>
      <w:tcPr>
        <w:shd w:val="clear" w:color="auto" w:fill="BFE4FF" w:themeFill="accent2" w:themeFillTint="33"/>
      </w:tcPr>
    </w:tblStylePr>
  </w:style>
  <w:style w:type="table" w:styleId="Colo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FFE6E6" w:themeFill="accent1" w:themeFillTint="19"/>
    </w:tcPr>
    <w:tblStylePr w:type="firstRow">
      <w:rPr>
        <w:b/>
        <w:bCs/>
        <w:color w:val="FFFFFF" w:themeColor="background1"/>
      </w:rPr>
      <w:tblPr/>
      <w:tcPr>
        <w:tcBorders>
          <w:bottom w:val="single" w:sz="12" w:space="0" w:color="FFFFFF" w:themeColor="background1"/>
        </w:tcBorders>
        <w:shd w:val="clear" w:color="auto" w:fill="005899" w:themeFill="accent2" w:themeFillShade="CC"/>
      </w:tcPr>
    </w:tblStylePr>
    <w:tblStylePr w:type="lastRow">
      <w:rPr>
        <w:b/>
        <w:bCs/>
        <w:color w:val="00589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1" w:themeFillTint="3F"/>
      </w:tcPr>
    </w:tblStylePr>
    <w:tblStylePr w:type="band1Horz">
      <w:tblPr/>
      <w:tcPr>
        <w:shd w:val="clear" w:color="auto" w:fill="FFCCCC" w:themeFill="accent1" w:themeFillTint="33"/>
      </w:tcPr>
    </w:tblStylePr>
  </w:style>
  <w:style w:type="table" w:styleId="Colo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FFC000" w:themeColor="accent5"/>
        <w:left w:val="single" w:sz="4" w:space="0" w:color="FFFF00" w:themeColor="accent6"/>
        <w:bottom w:val="single" w:sz="4" w:space="0" w:color="FFFF00" w:themeColor="accent6"/>
        <w:right w:val="single" w:sz="4" w:space="0" w:color="FFFF00" w:themeColor="accent6"/>
        <w:insideH w:val="single" w:sz="4" w:space="0" w:color="FFFFFF" w:themeColor="background1"/>
        <w:insideV w:val="single" w:sz="4" w:space="0" w:color="FFFFFF" w:themeColor="background1"/>
      </w:tblBorders>
    </w:tblPr>
    <w:tcPr>
      <w:shd w:val="clear" w:color="auto" w:fill="FFFFE6" w:themeFill="accent6" w:themeFillTint="19"/>
    </w:tcPr>
    <w:tblStylePr w:type="firstRow">
      <w:rPr>
        <w:b/>
        <w:bCs/>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6" w:themeFillShade="99"/>
      </w:tcPr>
    </w:tblStylePr>
    <w:tblStylePr w:type="firstCol">
      <w:rPr>
        <w:color w:val="FFFFFF" w:themeColor="background1"/>
      </w:rPr>
      <w:tblPr/>
      <w:tcPr>
        <w:tcBorders>
          <w:top w:val="nil"/>
          <w:left w:val="nil"/>
          <w:bottom w:val="nil"/>
          <w:right w:val="nil"/>
          <w:insideH w:val="single" w:sz="4" w:space="0" w:color="999900" w:themeColor="accent6" w:themeShade="99"/>
          <w:insideV w:val="nil"/>
        </w:tcBorders>
        <w:shd w:val="clear" w:color="auto" w:fill="999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6" w:themeFillShade="99"/>
      </w:tcPr>
    </w:tblStylePr>
    <w:tblStylePr w:type="band1Vert">
      <w:tblPr/>
      <w:tcPr>
        <w:shd w:val="clear" w:color="auto" w:fill="FFFF99" w:themeFill="accent6" w:themeFillTint="66"/>
      </w:tcPr>
    </w:tblStylePr>
    <w:tblStylePr w:type="band1Horz">
      <w:tblPr/>
      <w:tcPr>
        <w:shd w:val="clear" w:color="auto" w:fill="FFFF80"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FFFF00" w:themeColor="accent6"/>
        <w:left w:val="single" w:sz="4" w:space="0" w:color="FFC000" w:themeColor="accent5"/>
        <w:bottom w:val="single" w:sz="4" w:space="0" w:color="FFC000" w:themeColor="accent5"/>
        <w:right w:val="single" w:sz="4" w:space="0" w:color="FFC000" w:themeColor="accent5"/>
        <w:insideH w:val="single" w:sz="4" w:space="0" w:color="FFFFFF" w:themeColor="background1"/>
        <w:insideV w:val="single" w:sz="4" w:space="0" w:color="FFFFFF" w:themeColor="background1"/>
      </w:tblBorders>
    </w:tblPr>
    <w:tcPr>
      <w:shd w:val="clear" w:color="auto" w:fill="FFF8E6" w:themeFill="accent5" w:themeFillTint="19"/>
    </w:tcPr>
    <w:tblStylePr w:type="firstRow">
      <w:rPr>
        <w:b/>
        <w:bCs/>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5" w:themeFillShade="99"/>
      </w:tcPr>
    </w:tblStylePr>
    <w:tblStylePr w:type="firstCol">
      <w:rPr>
        <w:color w:val="FFFFFF" w:themeColor="background1"/>
      </w:rPr>
      <w:tblPr/>
      <w:tcPr>
        <w:tcBorders>
          <w:top w:val="nil"/>
          <w:left w:val="nil"/>
          <w:bottom w:val="nil"/>
          <w:right w:val="nil"/>
          <w:insideH w:val="single" w:sz="4" w:space="0" w:color="997300" w:themeColor="accent5" w:themeShade="99"/>
          <w:insideV w:val="nil"/>
        </w:tcBorders>
        <w:shd w:val="clear" w:color="auto" w:fill="997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5" w:themeFillShade="99"/>
      </w:tcPr>
    </w:tblStylePr>
    <w:tblStylePr w:type="band1Vert">
      <w:tblPr/>
      <w:tcPr>
        <w:shd w:val="clear" w:color="auto" w:fill="FFE599" w:themeFill="accent5" w:themeFillTint="66"/>
      </w:tcPr>
    </w:tblStylePr>
    <w:tblStylePr w:type="band1Horz">
      <w:tblPr/>
      <w:tcPr>
        <w:shd w:val="clear" w:color="auto" w:fill="FFDF80"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00B050" w:themeColor="accent3"/>
        <w:left w:val="single" w:sz="4" w:space="0" w:color="7030A0" w:themeColor="accent4"/>
        <w:bottom w:val="single" w:sz="4" w:space="0" w:color="7030A0" w:themeColor="accent4"/>
        <w:right w:val="single" w:sz="4" w:space="0" w:color="7030A0" w:themeColor="accent4"/>
        <w:insideH w:val="single" w:sz="4" w:space="0" w:color="FFFFFF" w:themeColor="background1"/>
        <w:insideV w:val="single" w:sz="4" w:space="0" w:color="FFFFFF" w:themeColor="background1"/>
      </w:tblBorders>
    </w:tblPr>
    <w:tcPr>
      <w:shd w:val="clear" w:color="auto" w:fill="F1E8F8" w:themeFill="accent4" w:themeFillTint="19"/>
    </w:tcPr>
    <w:tblStylePr w:type="firstRow">
      <w:rPr>
        <w:b/>
        <w:bCs/>
      </w:rPr>
      <w:tblPr/>
      <w:tcPr>
        <w:tcBorders>
          <w:top w:val="nil"/>
          <w:left w:val="nil"/>
          <w:bottom w:val="single" w:sz="24" w:space="0" w:color="00B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1C5F" w:themeFill="accent4" w:themeFillShade="99"/>
      </w:tcPr>
    </w:tblStylePr>
    <w:tblStylePr w:type="firstCol">
      <w:rPr>
        <w:color w:val="FFFFFF" w:themeColor="background1"/>
      </w:rPr>
      <w:tblPr/>
      <w:tcPr>
        <w:tcBorders>
          <w:top w:val="nil"/>
          <w:left w:val="nil"/>
          <w:bottom w:val="nil"/>
          <w:right w:val="nil"/>
          <w:insideH w:val="single" w:sz="4" w:space="0" w:color="421C5F" w:themeColor="accent4" w:themeShade="99"/>
          <w:insideV w:val="nil"/>
        </w:tcBorders>
        <w:shd w:val="clear" w:color="auto" w:fill="421C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1C5F" w:themeFill="accent4" w:themeFillShade="99"/>
      </w:tcPr>
    </w:tblStylePr>
    <w:tblStylePr w:type="band1Vert">
      <w:tblPr/>
      <w:tcPr>
        <w:shd w:val="clear" w:color="auto" w:fill="C6A1E3" w:themeFill="accent4" w:themeFillTint="66"/>
      </w:tcPr>
    </w:tblStylePr>
    <w:tblStylePr w:type="band1Horz">
      <w:tblPr/>
      <w:tcPr>
        <w:shd w:val="clear" w:color="auto" w:fill="B98BDC"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7030A0" w:themeColor="accent4"/>
        <w:left w:val="single" w:sz="4" w:space="0" w:color="00B050" w:themeColor="accent3"/>
        <w:bottom w:val="single" w:sz="4" w:space="0" w:color="00B050" w:themeColor="accent3"/>
        <w:right w:val="single" w:sz="4" w:space="0" w:color="00B050" w:themeColor="accent3"/>
        <w:insideH w:val="single" w:sz="4" w:space="0" w:color="FFFFFF" w:themeColor="background1"/>
        <w:insideV w:val="single" w:sz="4" w:space="0" w:color="FFFFFF" w:themeColor="background1"/>
      </w:tblBorders>
    </w:tblPr>
    <w:tcPr>
      <w:shd w:val="clear" w:color="auto" w:fill="DEFFEC" w:themeFill="accent3" w:themeFillTint="19"/>
    </w:tcPr>
    <w:tblStylePr w:type="firstRow">
      <w:rPr>
        <w:b/>
        <w:bCs/>
      </w:rPr>
      <w:tblPr/>
      <w:tcPr>
        <w:tcBorders>
          <w:top w:val="nil"/>
          <w:left w:val="nil"/>
          <w:bottom w:val="single" w:sz="24" w:space="0" w:color="7030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2F" w:themeFill="accent3" w:themeFillShade="99"/>
      </w:tcPr>
    </w:tblStylePr>
    <w:tblStylePr w:type="firstCol">
      <w:rPr>
        <w:color w:val="FFFFFF" w:themeColor="background1"/>
      </w:rPr>
      <w:tblPr/>
      <w:tcPr>
        <w:tcBorders>
          <w:top w:val="nil"/>
          <w:left w:val="nil"/>
          <w:bottom w:val="nil"/>
          <w:right w:val="nil"/>
          <w:insideH w:val="single" w:sz="4" w:space="0" w:color="00692F" w:themeColor="accent3" w:themeShade="99"/>
          <w:insideV w:val="nil"/>
        </w:tcBorders>
        <w:shd w:val="clear" w:color="auto" w:fill="0069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92F" w:themeFill="accent3" w:themeFillShade="99"/>
      </w:tcPr>
    </w:tblStylePr>
    <w:tblStylePr w:type="band1Vert">
      <w:tblPr/>
      <w:tcPr>
        <w:shd w:val="clear" w:color="auto" w:fill="79FFB5" w:themeFill="accent3" w:themeFillTint="66"/>
      </w:tcPr>
    </w:tblStylePr>
    <w:tblStylePr w:type="band1Horz">
      <w:tblPr/>
      <w:tcPr>
        <w:shd w:val="clear" w:color="auto" w:fill="58FFA3" w:themeFill="accent3" w:themeFillTint="7F"/>
      </w:tcPr>
    </w:tblStylePr>
  </w:style>
  <w:style w:type="table" w:styleId="Colo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0070C0" w:themeColor="accent2"/>
        <w:left w:val="single" w:sz="4" w:space="0" w:color="0070C0" w:themeColor="accent2"/>
        <w:bottom w:val="single" w:sz="4" w:space="0" w:color="0070C0" w:themeColor="accent2"/>
        <w:right w:val="single" w:sz="4" w:space="0" w:color="0070C0" w:themeColor="accent2"/>
        <w:insideH w:val="single" w:sz="4" w:space="0" w:color="FFFFFF" w:themeColor="background1"/>
        <w:insideV w:val="single" w:sz="4" w:space="0" w:color="FFFFFF" w:themeColor="background1"/>
      </w:tblBorders>
    </w:tblPr>
    <w:tcPr>
      <w:shd w:val="clear" w:color="auto" w:fill="DFF1FF" w:themeFill="accent2" w:themeFillTint="19"/>
    </w:tcPr>
    <w:tblStylePr w:type="firstRow">
      <w:rPr>
        <w:b/>
        <w:bCs/>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73" w:themeFill="accent2" w:themeFillShade="99"/>
      </w:tcPr>
    </w:tblStylePr>
    <w:tblStylePr w:type="firstCol">
      <w:rPr>
        <w:color w:val="FFFFFF" w:themeColor="background1"/>
      </w:rPr>
      <w:tblPr/>
      <w:tcPr>
        <w:tcBorders>
          <w:top w:val="nil"/>
          <w:left w:val="nil"/>
          <w:bottom w:val="nil"/>
          <w:right w:val="nil"/>
          <w:insideH w:val="single" w:sz="4" w:space="0" w:color="004273" w:themeColor="accent2" w:themeShade="99"/>
          <w:insideV w:val="nil"/>
        </w:tcBorders>
        <w:shd w:val="clear" w:color="auto" w:fill="00427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273" w:themeFill="accent2" w:themeFillShade="99"/>
      </w:tcPr>
    </w:tblStylePr>
    <w:tblStylePr w:type="band1Vert">
      <w:tblPr/>
      <w:tcPr>
        <w:shd w:val="clear" w:color="auto" w:fill="7FC9FF" w:themeFill="accent2" w:themeFillTint="66"/>
      </w:tcPr>
    </w:tblStylePr>
    <w:tblStylePr w:type="band1Horz">
      <w:tblPr/>
      <w:tcPr>
        <w:shd w:val="clear" w:color="auto" w:fill="60BCFF"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0070C0" w:themeColor="accent2"/>
        <w:left w:val="single" w:sz="4" w:space="0" w:color="FF0000" w:themeColor="accent1"/>
        <w:bottom w:val="single" w:sz="4" w:space="0" w:color="FF0000" w:themeColor="accent1"/>
        <w:right w:val="single" w:sz="4" w:space="0" w:color="FF0000" w:themeColor="accent1"/>
        <w:insideH w:val="single" w:sz="4" w:space="0" w:color="FFFFFF" w:themeColor="background1"/>
        <w:insideV w:val="single" w:sz="4" w:space="0" w:color="FFFFFF" w:themeColor="background1"/>
      </w:tblBorders>
    </w:tblPr>
    <w:tcPr>
      <w:shd w:val="clear" w:color="auto" w:fill="FFE6E6" w:themeFill="accent1" w:themeFillTint="19"/>
    </w:tcPr>
    <w:tblStylePr w:type="firstRow">
      <w:rPr>
        <w:b/>
        <w:bCs/>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1" w:themeFillShade="99"/>
      </w:tcPr>
    </w:tblStylePr>
    <w:tblStylePr w:type="firstCol">
      <w:rPr>
        <w:color w:val="FFFFFF" w:themeColor="background1"/>
      </w:rPr>
      <w:tblPr/>
      <w:tcPr>
        <w:tcBorders>
          <w:top w:val="nil"/>
          <w:left w:val="nil"/>
          <w:bottom w:val="nil"/>
          <w:right w:val="nil"/>
          <w:insideH w:val="single" w:sz="4" w:space="0" w:color="990000" w:themeColor="accent1" w:themeShade="99"/>
          <w:insideV w:val="nil"/>
        </w:tcBorders>
        <w:shd w:val="clear" w:color="auto" w:fill="99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1" w:themeFillShade="99"/>
      </w:tcPr>
    </w:tblStylePr>
    <w:tblStylePr w:type="band1Vert">
      <w:tblPr/>
      <w:tcPr>
        <w:shd w:val="clear" w:color="auto" w:fill="FF9999" w:themeFill="accent1" w:themeFillTint="66"/>
      </w:tcPr>
    </w:tblStylePr>
    <w:tblStylePr w:type="band1Horz">
      <w:tblPr/>
      <w:tcPr>
        <w:shd w:val="clear" w:color="auto" w:fill="FF8080"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CC" w:themeFill="accent6" w:themeFillTint="33"/>
    </w:tcPr>
    <w:tblStylePr w:type="firstRow">
      <w:rPr>
        <w:b/>
        <w:bCs/>
      </w:rPr>
      <w:tblPr/>
      <w:tcPr>
        <w:shd w:val="clear" w:color="auto" w:fill="FFFF99" w:themeFill="accent6" w:themeFillTint="66"/>
      </w:tcPr>
    </w:tblStylePr>
    <w:tblStylePr w:type="lastRow">
      <w:rPr>
        <w:b/>
        <w:bCs/>
        <w:color w:val="000000" w:themeColor="text1"/>
      </w:rPr>
      <w:tblPr/>
      <w:tcPr>
        <w:shd w:val="clear" w:color="auto" w:fill="FFFF99" w:themeFill="accent6" w:themeFillTint="66"/>
      </w:tcPr>
    </w:tblStylePr>
    <w:tblStylePr w:type="firstCol">
      <w:rPr>
        <w:color w:val="FFFFFF" w:themeColor="background1"/>
      </w:rPr>
      <w:tblPr/>
      <w:tcPr>
        <w:shd w:val="clear" w:color="auto" w:fill="BFBF00" w:themeFill="accent6" w:themeFillShade="BF"/>
      </w:tcPr>
    </w:tblStylePr>
    <w:tblStylePr w:type="lastCol">
      <w:rPr>
        <w:color w:val="FFFFFF" w:themeColor="background1"/>
      </w:rPr>
      <w:tblPr/>
      <w:tcPr>
        <w:shd w:val="clear" w:color="auto" w:fill="BFBF00" w:themeFill="accent6" w:themeFillShade="BF"/>
      </w:tc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Colo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5" w:themeFillTint="33"/>
    </w:tcPr>
    <w:tblStylePr w:type="firstRow">
      <w:rPr>
        <w:b/>
        <w:bCs/>
      </w:rPr>
      <w:tblPr/>
      <w:tcPr>
        <w:shd w:val="clear" w:color="auto" w:fill="FFE599" w:themeFill="accent5" w:themeFillTint="66"/>
      </w:tcPr>
    </w:tblStylePr>
    <w:tblStylePr w:type="lastRow">
      <w:rPr>
        <w:b/>
        <w:bCs/>
        <w:color w:val="000000" w:themeColor="text1"/>
      </w:rPr>
      <w:tblPr/>
      <w:tcPr>
        <w:shd w:val="clear" w:color="auto" w:fill="FFE599" w:themeFill="accent5" w:themeFillTint="66"/>
      </w:tcPr>
    </w:tblStylePr>
    <w:tblStylePr w:type="firstCol">
      <w:rPr>
        <w:color w:val="FFFFFF" w:themeColor="background1"/>
      </w:rPr>
      <w:tblPr/>
      <w:tcPr>
        <w:shd w:val="clear" w:color="auto" w:fill="BF8F00" w:themeFill="accent5" w:themeFillShade="BF"/>
      </w:tcPr>
    </w:tblStylePr>
    <w:tblStylePr w:type="lastCol">
      <w:rPr>
        <w:color w:val="FFFFFF" w:themeColor="background1"/>
      </w:rPr>
      <w:tblPr/>
      <w:tcPr>
        <w:shd w:val="clear" w:color="auto" w:fill="BF8F00" w:themeFill="accent5" w:themeFillShade="BF"/>
      </w:tc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Colo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D0F1" w:themeFill="accent4" w:themeFillTint="33"/>
    </w:tcPr>
    <w:tblStylePr w:type="firstRow">
      <w:rPr>
        <w:b/>
        <w:bCs/>
      </w:rPr>
      <w:tblPr/>
      <w:tcPr>
        <w:shd w:val="clear" w:color="auto" w:fill="C6A1E3" w:themeFill="accent4" w:themeFillTint="66"/>
      </w:tcPr>
    </w:tblStylePr>
    <w:tblStylePr w:type="lastRow">
      <w:rPr>
        <w:b/>
        <w:bCs/>
        <w:color w:val="000000" w:themeColor="text1"/>
      </w:rPr>
      <w:tblPr/>
      <w:tcPr>
        <w:shd w:val="clear" w:color="auto" w:fill="C6A1E3" w:themeFill="accent4" w:themeFillTint="66"/>
      </w:tcPr>
    </w:tblStylePr>
    <w:tblStylePr w:type="firstCol">
      <w:rPr>
        <w:color w:val="FFFFFF" w:themeColor="background1"/>
      </w:rPr>
      <w:tblPr/>
      <w:tcPr>
        <w:shd w:val="clear" w:color="auto" w:fill="532477" w:themeFill="accent4" w:themeFillShade="BF"/>
      </w:tcPr>
    </w:tblStylePr>
    <w:tblStylePr w:type="lastCol">
      <w:rPr>
        <w:color w:val="FFFFFF" w:themeColor="background1"/>
      </w:rPr>
      <w:tblPr/>
      <w:tcPr>
        <w:shd w:val="clear" w:color="auto" w:fill="532477" w:themeFill="accent4" w:themeFillShade="BF"/>
      </w:tcPr>
    </w:tblStylePr>
    <w:tblStylePr w:type="band1Vert">
      <w:tblPr/>
      <w:tcPr>
        <w:shd w:val="clear" w:color="auto" w:fill="B98BDC" w:themeFill="accent4" w:themeFillTint="7F"/>
      </w:tcPr>
    </w:tblStylePr>
    <w:tblStylePr w:type="band1Horz">
      <w:tblPr/>
      <w:tcPr>
        <w:shd w:val="clear" w:color="auto" w:fill="B98BDC" w:themeFill="accent4" w:themeFillTint="7F"/>
      </w:tcPr>
    </w:tblStylePr>
  </w:style>
  <w:style w:type="table" w:styleId="Colo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CFFDA" w:themeFill="accent3" w:themeFillTint="33"/>
    </w:tcPr>
    <w:tblStylePr w:type="firstRow">
      <w:rPr>
        <w:b/>
        <w:bCs/>
      </w:rPr>
      <w:tblPr/>
      <w:tcPr>
        <w:shd w:val="clear" w:color="auto" w:fill="79FFB5" w:themeFill="accent3" w:themeFillTint="66"/>
      </w:tcPr>
    </w:tblStylePr>
    <w:tblStylePr w:type="lastRow">
      <w:rPr>
        <w:b/>
        <w:bCs/>
        <w:color w:val="000000" w:themeColor="text1"/>
      </w:rPr>
      <w:tblPr/>
      <w:tcPr>
        <w:shd w:val="clear" w:color="auto" w:fill="79FFB5" w:themeFill="accent3" w:themeFillTint="66"/>
      </w:tcPr>
    </w:tblStylePr>
    <w:tblStylePr w:type="firstCol">
      <w:rPr>
        <w:color w:val="FFFFFF" w:themeColor="background1"/>
      </w:rPr>
      <w:tblPr/>
      <w:tcPr>
        <w:shd w:val="clear" w:color="auto" w:fill="00833B" w:themeFill="accent3" w:themeFillShade="BF"/>
      </w:tcPr>
    </w:tblStylePr>
    <w:tblStylePr w:type="lastCol">
      <w:rPr>
        <w:color w:val="FFFFFF" w:themeColor="background1"/>
      </w:rPr>
      <w:tblPr/>
      <w:tcPr>
        <w:shd w:val="clear" w:color="auto" w:fill="00833B" w:themeFill="accent3" w:themeFillShade="BF"/>
      </w:tcPr>
    </w:tblStylePr>
    <w:tblStylePr w:type="band1Vert">
      <w:tblPr/>
      <w:tcPr>
        <w:shd w:val="clear" w:color="auto" w:fill="58FFA3" w:themeFill="accent3" w:themeFillTint="7F"/>
      </w:tcPr>
    </w:tblStylePr>
    <w:tblStylePr w:type="band1Horz">
      <w:tblPr/>
      <w:tcPr>
        <w:shd w:val="clear" w:color="auto" w:fill="58FFA3" w:themeFill="accent3" w:themeFillTint="7F"/>
      </w:tcPr>
    </w:tblStylePr>
  </w:style>
  <w:style w:type="table" w:styleId="Colo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FE4FF" w:themeFill="accent2" w:themeFillTint="33"/>
    </w:tcPr>
    <w:tblStylePr w:type="firstRow">
      <w:rPr>
        <w:b/>
        <w:bCs/>
      </w:rPr>
      <w:tblPr/>
      <w:tcPr>
        <w:shd w:val="clear" w:color="auto" w:fill="7FC9FF" w:themeFill="accent2" w:themeFillTint="66"/>
      </w:tcPr>
    </w:tblStylePr>
    <w:tblStylePr w:type="lastRow">
      <w:rPr>
        <w:b/>
        <w:bCs/>
        <w:color w:val="000000" w:themeColor="text1"/>
      </w:rPr>
      <w:tblPr/>
      <w:tcPr>
        <w:shd w:val="clear" w:color="auto" w:fill="7FC9FF" w:themeFill="accent2" w:themeFillTint="66"/>
      </w:tcPr>
    </w:tblStylePr>
    <w:tblStylePr w:type="firstCol">
      <w:rPr>
        <w:color w:val="FFFFFF" w:themeColor="background1"/>
      </w:rPr>
      <w:tblPr/>
      <w:tcPr>
        <w:shd w:val="clear" w:color="auto" w:fill="00538F" w:themeFill="accent2" w:themeFillShade="BF"/>
      </w:tcPr>
    </w:tblStylePr>
    <w:tblStylePr w:type="lastCol">
      <w:rPr>
        <w:color w:val="FFFFFF" w:themeColor="background1"/>
      </w:rPr>
      <w:tblPr/>
      <w:tcPr>
        <w:shd w:val="clear" w:color="auto" w:fill="00538F" w:themeFill="accent2" w:themeFillShade="BF"/>
      </w:tcPr>
    </w:tblStylePr>
    <w:tblStylePr w:type="band1Vert">
      <w:tblPr/>
      <w:tcPr>
        <w:shd w:val="clear" w:color="auto" w:fill="60BCFF" w:themeFill="accent2" w:themeFillTint="7F"/>
      </w:tcPr>
    </w:tblStylePr>
    <w:tblStylePr w:type="band1Horz">
      <w:tblPr/>
      <w:tcPr>
        <w:shd w:val="clear" w:color="auto" w:fill="60BCFF" w:themeFill="accent2" w:themeFillTint="7F"/>
      </w:tcPr>
    </w:tblStylePr>
  </w:style>
  <w:style w:type="table" w:styleId="Colo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1" w:themeFillTint="33"/>
    </w:tcPr>
    <w:tblStylePr w:type="firstRow">
      <w:rPr>
        <w:b/>
        <w:bCs/>
      </w:rPr>
      <w:tblPr/>
      <w:tcPr>
        <w:shd w:val="clear" w:color="auto" w:fill="FF9999" w:themeFill="accent1" w:themeFillTint="66"/>
      </w:tcPr>
    </w:tblStylePr>
    <w:tblStylePr w:type="lastRow">
      <w:rPr>
        <w:b/>
        <w:bCs/>
        <w:color w:val="000000" w:themeColor="text1"/>
      </w:rPr>
      <w:tblPr/>
      <w:tcPr>
        <w:shd w:val="clear" w:color="auto" w:fill="FF9999" w:themeFill="accent1" w:themeFillTint="66"/>
      </w:tcPr>
    </w:tblStylePr>
    <w:tblStylePr w:type="firstCol">
      <w:rPr>
        <w:color w:val="FFFFFF" w:themeColor="background1"/>
      </w:rPr>
      <w:tblPr/>
      <w:tcPr>
        <w:shd w:val="clear" w:color="auto" w:fill="BF0000" w:themeFill="accent1" w:themeFillShade="BF"/>
      </w:tcPr>
    </w:tblStylePr>
    <w:tblStylePr w:type="lastCol">
      <w:rPr>
        <w:color w:val="FFFFFF" w:themeColor="background1"/>
      </w:rPr>
      <w:tblPr/>
      <w:tcPr>
        <w:shd w:val="clear" w:color="auto" w:fill="BF0000" w:themeFill="accent1" w:themeFillShade="BF"/>
      </w:tc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rPr>
        <w:sz w:val="24"/>
        <w:szCs w:val="24"/>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tblPr/>
      <w:tcPr>
        <w:tcBorders>
          <w:top w:val="single" w:sz="8" w:space="0" w:color="FFFF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6"/>
          <w:insideH w:val="nil"/>
          <w:insideV w:val="nil"/>
        </w:tcBorders>
        <w:shd w:val="clear" w:color="auto" w:fill="FFFFFF" w:themeFill="background1"/>
      </w:tcPr>
    </w:tblStylePr>
    <w:tblStylePr w:type="lastCol">
      <w:tblPr/>
      <w:tcPr>
        <w:tcBorders>
          <w:top w:val="nil"/>
          <w:left w:val="single" w:sz="8" w:space="0" w:color="FFFF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top w:val="nil"/>
          <w:bottom w:val="nil"/>
          <w:insideH w:val="nil"/>
          <w:insideV w:val="nil"/>
        </w:tcBorders>
        <w:shd w:val="clear" w:color="auto" w:fill="FFF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rPr>
        <w:sz w:val="24"/>
        <w:szCs w:val="24"/>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tblPr/>
      <w:tcPr>
        <w:tcBorders>
          <w:top w:val="single" w:sz="8" w:space="0" w:color="FFC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5"/>
          <w:insideH w:val="nil"/>
          <w:insideV w:val="nil"/>
        </w:tcBorders>
        <w:shd w:val="clear" w:color="auto" w:fill="FFFFFF" w:themeFill="background1"/>
      </w:tcPr>
    </w:tblStylePr>
    <w:tblStylePr w:type="lastCol">
      <w:tblPr/>
      <w:tcPr>
        <w:tcBorders>
          <w:top w:val="nil"/>
          <w:left w:val="single" w:sz="8" w:space="0" w:color="FFC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top w:val="nil"/>
          <w:bottom w:val="nil"/>
          <w:insideH w:val="nil"/>
          <w:insideV w:val="nil"/>
        </w:tcBorders>
        <w:shd w:val="clear" w:color="auto" w:fill="FFE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tblBorders>
    </w:tblPr>
    <w:tblStylePr w:type="firstRow">
      <w:rPr>
        <w:sz w:val="24"/>
        <w:szCs w:val="24"/>
      </w:rPr>
      <w:tblPr/>
      <w:tcPr>
        <w:tcBorders>
          <w:top w:val="nil"/>
          <w:left w:val="nil"/>
          <w:bottom w:val="single" w:sz="24" w:space="0" w:color="7030A0" w:themeColor="accent4"/>
          <w:right w:val="nil"/>
          <w:insideH w:val="nil"/>
          <w:insideV w:val="nil"/>
        </w:tcBorders>
        <w:shd w:val="clear" w:color="auto" w:fill="FFFFFF" w:themeFill="background1"/>
      </w:tcPr>
    </w:tblStylePr>
    <w:tblStylePr w:type="lastRow">
      <w:tblPr/>
      <w:tcPr>
        <w:tcBorders>
          <w:top w:val="single" w:sz="8" w:space="0" w:color="7030A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0A0" w:themeColor="accent4"/>
          <w:insideH w:val="nil"/>
          <w:insideV w:val="nil"/>
        </w:tcBorders>
        <w:shd w:val="clear" w:color="auto" w:fill="FFFFFF" w:themeFill="background1"/>
      </w:tcPr>
    </w:tblStylePr>
    <w:tblStylePr w:type="lastCol">
      <w:tblPr/>
      <w:tcPr>
        <w:tcBorders>
          <w:top w:val="nil"/>
          <w:left w:val="single" w:sz="8" w:space="0" w:color="7030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5ED" w:themeFill="accent4" w:themeFillTint="3F"/>
      </w:tcPr>
    </w:tblStylePr>
    <w:tblStylePr w:type="band1Horz">
      <w:tblPr/>
      <w:tcPr>
        <w:tcBorders>
          <w:top w:val="nil"/>
          <w:bottom w:val="nil"/>
          <w:insideH w:val="nil"/>
          <w:insideV w:val="nil"/>
        </w:tcBorders>
        <w:shd w:val="clear" w:color="auto" w:fill="DCC5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tblBorders>
    </w:tblPr>
    <w:tblStylePr w:type="firstRow">
      <w:rPr>
        <w:sz w:val="24"/>
        <w:szCs w:val="24"/>
      </w:rPr>
      <w:tblPr/>
      <w:tcPr>
        <w:tcBorders>
          <w:top w:val="nil"/>
          <w:left w:val="nil"/>
          <w:bottom w:val="single" w:sz="24" w:space="0" w:color="00B050" w:themeColor="accent3"/>
          <w:right w:val="nil"/>
          <w:insideH w:val="nil"/>
          <w:insideV w:val="nil"/>
        </w:tcBorders>
        <w:shd w:val="clear" w:color="auto" w:fill="FFFFFF" w:themeFill="background1"/>
      </w:tcPr>
    </w:tblStylePr>
    <w:tblStylePr w:type="lastRow">
      <w:tblPr/>
      <w:tcPr>
        <w:tcBorders>
          <w:top w:val="single" w:sz="8" w:space="0" w:color="00B05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50" w:themeColor="accent3"/>
          <w:insideH w:val="nil"/>
          <w:insideV w:val="nil"/>
        </w:tcBorders>
        <w:shd w:val="clear" w:color="auto" w:fill="FFFFFF" w:themeFill="background1"/>
      </w:tcPr>
    </w:tblStylePr>
    <w:tblStylePr w:type="lastCol">
      <w:tblPr/>
      <w:tcPr>
        <w:tcBorders>
          <w:top w:val="nil"/>
          <w:left w:val="single" w:sz="8" w:space="0" w:color="00B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top w:val="nil"/>
          <w:bottom w:val="nil"/>
          <w:insideH w:val="nil"/>
          <w:insideV w:val="nil"/>
        </w:tcBorders>
        <w:shd w:val="clear" w:color="auto" w:fill="ACFFD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tblBorders>
    </w:tblPr>
    <w:tblStylePr w:type="firstRow">
      <w:rPr>
        <w:sz w:val="24"/>
        <w:szCs w:val="24"/>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tblPr/>
      <w:tcPr>
        <w:tcBorders>
          <w:top w:val="single" w:sz="8" w:space="0" w:color="0070C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C0" w:themeColor="accent2"/>
          <w:insideH w:val="nil"/>
          <w:insideV w:val="nil"/>
        </w:tcBorders>
        <w:shd w:val="clear" w:color="auto" w:fill="FFFFFF" w:themeFill="background1"/>
      </w:tcPr>
    </w:tblStylePr>
    <w:tblStylePr w:type="lastCol">
      <w:tblPr/>
      <w:tcPr>
        <w:tcBorders>
          <w:top w:val="nil"/>
          <w:left w:val="single" w:sz="8" w:space="0" w:color="0070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DDFF" w:themeFill="accent2" w:themeFillTint="3F"/>
      </w:tcPr>
    </w:tblStylePr>
    <w:tblStylePr w:type="band1Horz">
      <w:tblPr/>
      <w:tcPr>
        <w:tcBorders>
          <w:top w:val="nil"/>
          <w:bottom w:val="nil"/>
          <w:insideH w:val="nil"/>
          <w:insideV w:val="nil"/>
        </w:tcBorders>
        <w:shd w:val="clear" w:color="auto" w:fill="B0D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rPr>
        <w:sz w:val="24"/>
        <w:szCs w:val="24"/>
      </w:rPr>
      <w:tblPr/>
      <w:tcPr>
        <w:tcBorders>
          <w:top w:val="nil"/>
          <w:left w:val="nil"/>
          <w:bottom w:val="single" w:sz="24" w:space="0" w:color="FF0000" w:themeColor="accent1"/>
          <w:right w:val="nil"/>
          <w:insideH w:val="nil"/>
          <w:insideV w:val="nil"/>
        </w:tcBorders>
        <w:shd w:val="clear" w:color="auto" w:fill="FFFFFF" w:themeFill="background1"/>
      </w:tcPr>
    </w:tblStylePr>
    <w:tblStylePr w:type="lastRow">
      <w:tblPr/>
      <w:tcPr>
        <w:tcBorders>
          <w:top w:val="single" w:sz="8" w:space="0" w:color="FF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1"/>
          <w:insideH w:val="nil"/>
          <w:insideV w:val="nil"/>
        </w:tcBorders>
        <w:shd w:val="clear" w:color="auto" w:fill="FFFFFF" w:themeFill="background1"/>
      </w:tcPr>
    </w:tblStylePr>
    <w:tblStylePr w:type="lastCol">
      <w:tblPr/>
      <w:tcPr>
        <w:tcBorders>
          <w:top w:val="nil"/>
          <w:left w:val="single" w:sz="8" w:space="0" w:color="FF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1" w:themeFillTint="3F"/>
      </w:tcPr>
    </w:tblStylePr>
    <w:tblStylePr w:type="band1Horz">
      <w:tblPr/>
      <w:tcPr>
        <w:tcBorders>
          <w:top w:val="nil"/>
          <w:bottom w:val="nil"/>
          <w:insideH w:val="nil"/>
          <w:insideV w:val="nil"/>
        </w:tcBorders>
        <w:shd w:val="clear" w:color="auto" w:fill="FFC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FFFF00" w:themeColor="accent6"/>
        <w:bottom w:val="single" w:sz="8" w:space="0" w:color="FFFF00" w:themeColor="accent6"/>
      </w:tblBorders>
    </w:tblPr>
    <w:tblStylePr w:type="firstRow">
      <w:rPr>
        <w:rFonts w:asciiTheme="majorHAnsi" w:eastAsiaTheme="majorEastAsia" w:hAnsiTheme="majorHAnsi" w:cstheme="majorBidi"/>
      </w:rPr>
      <w:tblPr/>
      <w:tcPr>
        <w:tcBorders>
          <w:top w:val="nil"/>
          <w:bottom w:val="single" w:sz="8" w:space="0" w:color="FFFF00" w:themeColor="accent6"/>
        </w:tcBorders>
      </w:tcPr>
    </w:tblStylePr>
    <w:tblStylePr w:type="lastRow">
      <w:rPr>
        <w:b/>
        <w:bCs/>
        <w:color w:val="000000" w:themeColor="text2"/>
      </w:rPr>
      <w:tblPr/>
      <w:tcPr>
        <w:tcBorders>
          <w:top w:val="single" w:sz="8" w:space="0" w:color="FFFF00" w:themeColor="accent6"/>
          <w:bottom w:val="single" w:sz="8" w:space="0" w:color="FFFF00" w:themeColor="accent6"/>
        </w:tcBorders>
      </w:tcPr>
    </w:tblStylePr>
    <w:tblStylePr w:type="firstCol">
      <w:rPr>
        <w:b/>
        <w:bCs/>
      </w:rPr>
    </w:tblStylePr>
    <w:tblStylePr w:type="lastCol">
      <w:rPr>
        <w:b/>
        <w:bCs/>
      </w:rPr>
      <w:tblPr/>
      <w:tcPr>
        <w:tcBorders>
          <w:top w:val="single" w:sz="8" w:space="0" w:color="FFFF00" w:themeColor="accent6"/>
          <w:bottom w:val="single" w:sz="8" w:space="0" w:color="FFFF00" w:themeColor="accent6"/>
        </w:tcBorders>
      </w:tcPr>
    </w:tblStylePr>
    <w:tblStylePr w:type="band1Vert">
      <w:tblPr/>
      <w:tcPr>
        <w:shd w:val="clear" w:color="auto" w:fill="FFFFC0" w:themeFill="accent6" w:themeFillTint="3F"/>
      </w:tcPr>
    </w:tblStylePr>
    <w:tblStylePr w:type="band1Horz">
      <w:tblPr/>
      <w:tcPr>
        <w:shd w:val="clear" w:color="auto" w:fill="FFFFC0"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FFC000" w:themeColor="accent5"/>
        <w:bottom w:val="single" w:sz="8" w:space="0" w:color="FFC000" w:themeColor="accent5"/>
      </w:tblBorders>
    </w:tblPr>
    <w:tblStylePr w:type="firstRow">
      <w:rPr>
        <w:rFonts w:asciiTheme="majorHAnsi" w:eastAsiaTheme="majorEastAsia" w:hAnsiTheme="majorHAnsi" w:cstheme="majorBidi"/>
      </w:rPr>
      <w:tblPr/>
      <w:tcPr>
        <w:tcBorders>
          <w:top w:val="nil"/>
          <w:bottom w:val="single" w:sz="8" w:space="0" w:color="FFC000" w:themeColor="accent5"/>
        </w:tcBorders>
      </w:tcPr>
    </w:tblStylePr>
    <w:tblStylePr w:type="lastRow">
      <w:rPr>
        <w:b/>
        <w:bCs/>
        <w:color w:val="000000" w:themeColor="text2"/>
      </w:rPr>
      <w:tblPr/>
      <w:tcPr>
        <w:tcBorders>
          <w:top w:val="single" w:sz="8" w:space="0" w:color="FFC000" w:themeColor="accent5"/>
          <w:bottom w:val="single" w:sz="8" w:space="0" w:color="FFC000" w:themeColor="accent5"/>
        </w:tcBorders>
      </w:tcPr>
    </w:tblStylePr>
    <w:tblStylePr w:type="firstCol">
      <w:rPr>
        <w:b/>
        <w:bCs/>
      </w:rPr>
    </w:tblStylePr>
    <w:tblStylePr w:type="lastCol">
      <w:rPr>
        <w:b/>
        <w:bCs/>
      </w:rPr>
      <w:tblPr/>
      <w:tcPr>
        <w:tcBorders>
          <w:top w:val="single" w:sz="8" w:space="0" w:color="FFC000" w:themeColor="accent5"/>
          <w:bottom w:val="single" w:sz="8" w:space="0" w:color="FFC000" w:themeColor="accent5"/>
        </w:tcBorders>
      </w:tcPr>
    </w:tblStylePr>
    <w:tblStylePr w:type="band1Vert">
      <w:tblPr/>
      <w:tcPr>
        <w:shd w:val="clear" w:color="auto" w:fill="FFEFC0" w:themeFill="accent5" w:themeFillTint="3F"/>
      </w:tcPr>
    </w:tblStylePr>
    <w:tblStylePr w:type="band1Horz">
      <w:tblPr/>
      <w:tcPr>
        <w:shd w:val="clear" w:color="auto" w:fill="FFEFC0"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7030A0" w:themeColor="accent4"/>
        <w:bottom w:val="single" w:sz="8" w:space="0" w:color="7030A0" w:themeColor="accent4"/>
      </w:tblBorders>
    </w:tblPr>
    <w:tblStylePr w:type="firstRow">
      <w:rPr>
        <w:rFonts w:asciiTheme="majorHAnsi" w:eastAsiaTheme="majorEastAsia" w:hAnsiTheme="majorHAnsi" w:cstheme="majorBidi"/>
      </w:rPr>
      <w:tblPr/>
      <w:tcPr>
        <w:tcBorders>
          <w:top w:val="nil"/>
          <w:bottom w:val="single" w:sz="8" w:space="0" w:color="7030A0" w:themeColor="accent4"/>
        </w:tcBorders>
      </w:tcPr>
    </w:tblStylePr>
    <w:tblStylePr w:type="lastRow">
      <w:rPr>
        <w:b/>
        <w:bCs/>
        <w:color w:val="000000" w:themeColor="text2"/>
      </w:rPr>
      <w:tblPr/>
      <w:tcPr>
        <w:tcBorders>
          <w:top w:val="single" w:sz="8" w:space="0" w:color="7030A0" w:themeColor="accent4"/>
          <w:bottom w:val="single" w:sz="8" w:space="0" w:color="7030A0" w:themeColor="accent4"/>
        </w:tcBorders>
      </w:tcPr>
    </w:tblStylePr>
    <w:tblStylePr w:type="firstCol">
      <w:rPr>
        <w:b/>
        <w:bCs/>
      </w:rPr>
    </w:tblStylePr>
    <w:tblStylePr w:type="lastCol">
      <w:rPr>
        <w:b/>
        <w:bCs/>
      </w:rPr>
      <w:tblPr/>
      <w:tcPr>
        <w:tcBorders>
          <w:top w:val="single" w:sz="8" w:space="0" w:color="7030A0" w:themeColor="accent4"/>
          <w:bottom w:val="single" w:sz="8" w:space="0" w:color="7030A0" w:themeColor="accent4"/>
        </w:tcBorders>
      </w:tcPr>
    </w:tblStylePr>
    <w:tblStylePr w:type="band1Vert">
      <w:tblPr/>
      <w:tcPr>
        <w:shd w:val="clear" w:color="auto" w:fill="DCC5ED" w:themeFill="accent4" w:themeFillTint="3F"/>
      </w:tcPr>
    </w:tblStylePr>
    <w:tblStylePr w:type="band1Horz">
      <w:tblPr/>
      <w:tcPr>
        <w:shd w:val="clear" w:color="auto" w:fill="DCC5ED"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00B050" w:themeColor="accent3"/>
        <w:bottom w:val="single" w:sz="8" w:space="0" w:color="00B050" w:themeColor="accent3"/>
      </w:tblBorders>
    </w:tblPr>
    <w:tblStylePr w:type="firstRow">
      <w:rPr>
        <w:rFonts w:asciiTheme="majorHAnsi" w:eastAsiaTheme="majorEastAsia" w:hAnsiTheme="majorHAnsi" w:cstheme="majorBidi"/>
      </w:rPr>
      <w:tblPr/>
      <w:tcPr>
        <w:tcBorders>
          <w:top w:val="nil"/>
          <w:bottom w:val="single" w:sz="8" w:space="0" w:color="00B050" w:themeColor="accent3"/>
        </w:tcBorders>
      </w:tcPr>
    </w:tblStylePr>
    <w:tblStylePr w:type="lastRow">
      <w:rPr>
        <w:b/>
        <w:bCs/>
        <w:color w:val="000000" w:themeColor="text2"/>
      </w:rPr>
      <w:tblPr/>
      <w:tcPr>
        <w:tcBorders>
          <w:top w:val="single" w:sz="8" w:space="0" w:color="00B050" w:themeColor="accent3"/>
          <w:bottom w:val="single" w:sz="8" w:space="0" w:color="00B050" w:themeColor="accent3"/>
        </w:tcBorders>
      </w:tcPr>
    </w:tblStylePr>
    <w:tblStylePr w:type="firstCol">
      <w:rPr>
        <w:b/>
        <w:bCs/>
      </w:rPr>
    </w:tblStylePr>
    <w:tblStylePr w:type="lastCol">
      <w:rPr>
        <w:b/>
        <w:bCs/>
      </w:rPr>
      <w:tblPr/>
      <w:tcPr>
        <w:tcBorders>
          <w:top w:val="single" w:sz="8" w:space="0" w:color="00B050" w:themeColor="accent3"/>
          <w:bottom w:val="single" w:sz="8" w:space="0" w:color="00B050" w:themeColor="accent3"/>
        </w:tcBorders>
      </w:tcPr>
    </w:tblStylePr>
    <w:tblStylePr w:type="band1Vert">
      <w:tblPr/>
      <w:tcPr>
        <w:shd w:val="clear" w:color="auto" w:fill="ACFFD1" w:themeFill="accent3" w:themeFillTint="3F"/>
      </w:tcPr>
    </w:tblStylePr>
    <w:tblStylePr w:type="band1Horz">
      <w:tblPr/>
      <w:tcPr>
        <w:shd w:val="clear" w:color="auto" w:fill="ACFFD1"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0070C0" w:themeColor="accent2"/>
        <w:bottom w:val="single" w:sz="8" w:space="0" w:color="0070C0" w:themeColor="accent2"/>
      </w:tblBorders>
    </w:tblPr>
    <w:tblStylePr w:type="firstRow">
      <w:rPr>
        <w:rFonts w:asciiTheme="majorHAnsi" w:eastAsiaTheme="majorEastAsia" w:hAnsiTheme="majorHAnsi" w:cstheme="majorBidi"/>
      </w:rPr>
      <w:tblPr/>
      <w:tcPr>
        <w:tcBorders>
          <w:top w:val="nil"/>
          <w:bottom w:val="single" w:sz="8" w:space="0" w:color="0070C0" w:themeColor="accent2"/>
        </w:tcBorders>
      </w:tcPr>
    </w:tblStylePr>
    <w:tblStylePr w:type="lastRow">
      <w:rPr>
        <w:b/>
        <w:bCs/>
        <w:color w:val="000000" w:themeColor="text2"/>
      </w:rPr>
      <w:tblPr/>
      <w:tcPr>
        <w:tcBorders>
          <w:top w:val="single" w:sz="8" w:space="0" w:color="0070C0" w:themeColor="accent2"/>
          <w:bottom w:val="single" w:sz="8" w:space="0" w:color="0070C0" w:themeColor="accent2"/>
        </w:tcBorders>
      </w:tcPr>
    </w:tblStylePr>
    <w:tblStylePr w:type="firstCol">
      <w:rPr>
        <w:b/>
        <w:bCs/>
      </w:rPr>
    </w:tblStylePr>
    <w:tblStylePr w:type="lastCol">
      <w:rPr>
        <w:b/>
        <w:bCs/>
      </w:rPr>
      <w:tblPr/>
      <w:tcPr>
        <w:tcBorders>
          <w:top w:val="single" w:sz="8" w:space="0" w:color="0070C0" w:themeColor="accent2"/>
          <w:bottom w:val="single" w:sz="8" w:space="0" w:color="0070C0" w:themeColor="accent2"/>
        </w:tcBorders>
      </w:tcPr>
    </w:tblStylePr>
    <w:tblStylePr w:type="band1Vert">
      <w:tblPr/>
      <w:tcPr>
        <w:shd w:val="clear" w:color="auto" w:fill="B0DDFF" w:themeFill="accent2" w:themeFillTint="3F"/>
      </w:tcPr>
    </w:tblStylePr>
    <w:tblStylePr w:type="band1Horz">
      <w:tblPr/>
      <w:tcPr>
        <w:shd w:val="clear" w:color="auto" w:fill="B0DDFF"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6"/>
      </w:tcPr>
    </w:tblStylePr>
    <w:tblStylePr w:type="lastCol">
      <w:rPr>
        <w:b/>
        <w:bCs/>
        <w:color w:val="FFFFFF" w:themeColor="background1"/>
      </w:rPr>
      <w:tblPr/>
      <w:tcPr>
        <w:tcBorders>
          <w:left w:val="nil"/>
          <w:right w:val="nil"/>
          <w:insideH w:val="nil"/>
          <w:insideV w:val="nil"/>
        </w:tcBorders>
        <w:shd w:val="clear" w:color="auto" w:fill="FFFF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5"/>
      </w:tcPr>
    </w:tblStylePr>
    <w:tblStylePr w:type="lastCol">
      <w:rPr>
        <w:b/>
        <w:bCs/>
        <w:color w:val="FFFFFF" w:themeColor="background1"/>
      </w:rPr>
      <w:tblPr/>
      <w:tcPr>
        <w:tcBorders>
          <w:left w:val="nil"/>
          <w:right w:val="nil"/>
          <w:insideH w:val="nil"/>
          <w:insideV w:val="nil"/>
        </w:tcBorders>
        <w:shd w:val="clear" w:color="auto" w:fill="FFC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30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30A0" w:themeFill="accent4"/>
      </w:tcPr>
    </w:tblStylePr>
    <w:tblStylePr w:type="lastCol">
      <w:rPr>
        <w:b/>
        <w:bCs/>
        <w:color w:val="FFFFFF" w:themeColor="background1"/>
      </w:rPr>
      <w:tblPr/>
      <w:tcPr>
        <w:tcBorders>
          <w:left w:val="nil"/>
          <w:right w:val="nil"/>
          <w:insideH w:val="nil"/>
          <w:insideV w:val="nil"/>
        </w:tcBorders>
        <w:shd w:val="clear" w:color="auto" w:fill="7030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50" w:themeFill="accent3"/>
      </w:tcPr>
    </w:tblStylePr>
    <w:tblStylePr w:type="lastCol">
      <w:rPr>
        <w:b/>
        <w:bCs/>
        <w:color w:val="FFFFFF" w:themeColor="background1"/>
      </w:rPr>
      <w:tblPr/>
      <w:tcPr>
        <w:tcBorders>
          <w:left w:val="nil"/>
          <w:right w:val="nil"/>
          <w:insideH w:val="nil"/>
          <w:insideV w:val="nil"/>
        </w:tcBorders>
        <w:shd w:val="clear" w:color="auto" w:fill="00B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0C0" w:themeFill="accent2"/>
      </w:tcPr>
    </w:tblStylePr>
    <w:tblStylePr w:type="lastCol">
      <w:rPr>
        <w:b/>
        <w:bCs/>
        <w:color w:val="FFFFFF" w:themeColor="background1"/>
      </w:rPr>
      <w:tblPr/>
      <w:tcPr>
        <w:tcBorders>
          <w:left w:val="nil"/>
          <w:right w:val="nil"/>
          <w:insideH w:val="nil"/>
          <w:insideV w:val="nil"/>
        </w:tcBorders>
        <w:shd w:val="clear" w:color="auto" w:fill="0070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tblBorders>
    </w:tblPr>
    <w:tblStylePr w:type="firstRow">
      <w:pPr>
        <w:spacing w:before="0" w:after="0" w:line="240" w:lineRule="auto"/>
      </w:pPr>
      <w:rPr>
        <w:b/>
        <w:bCs/>
        <w:color w:val="FFFFFF" w:themeColor="background1"/>
      </w:rPr>
      <w:tblPr/>
      <w:tcPr>
        <w:tc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shd w:val="clear" w:color="auto" w:fill="FFFF00" w:themeFill="accent6"/>
      </w:tcPr>
    </w:tblStylePr>
    <w:tblStylePr w:type="lastRow">
      <w:pPr>
        <w:spacing w:before="0" w:after="0" w:line="240" w:lineRule="auto"/>
      </w:pPr>
      <w:rPr>
        <w:b/>
        <w:bCs/>
      </w:rPr>
      <w:tblPr/>
      <w:tcPr>
        <w:tcBorders>
          <w:top w:val="double" w:sz="6"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6" w:themeFillTint="3F"/>
      </w:tcPr>
    </w:tblStylePr>
    <w:tblStylePr w:type="band1Horz">
      <w:tblPr/>
      <w:tcPr>
        <w:tcBorders>
          <w:insideH w:val="nil"/>
          <w:insideV w:val="nil"/>
        </w:tcBorders>
        <w:shd w:val="clear" w:color="auto" w:fill="FFFFC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tblBorders>
    </w:tblPr>
    <w:tblStylePr w:type="firstRow">
      <w:pPr>
        <w:spacing w:before="0" w:after="0" w:line="240" w:lineRule="auto"/>
      </w:pPr>
      <w:rPr>
        <w:b/>
        <w:bCs/>
        <w:color w:val="FFFFFF" w:themeColor="background1"/>
      </w:rPr>
      <w:tblPr/>
      <w:tcPr>
        <w:tc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shd w:val="clear" w:color="auto" w:fill="FFC000" w:themeFill="accent5"/>
      </w:tcPr>
    </w:tblStylePr>
    <w:tblStylePr w:type="lastRow">
      <w:pPr>
        <w:spacing w:before="0" w:after="0" w:line="240" w:lineRule="auto"/>
      </w:pPr>
      <w:rPr>
        <w:b/>
        <w:bCs/>
      </w:rPr>
      <w:tblPr/>
      <w:tcPr>
        <w:tcBorders>
          <w:top w:val="double" w:sz="6"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5" w:themeFillTint="3F"/>
      </w:tcPr>
    </w:tblStylePr>
    <w:tblStylePr w:type="band1Horz">
      <w:tblPr/>
      <w:tcPr>
        <w:tcBorders>
          <w:insideH w:val="nil"/>
          <w:insideV w:val="nil"/>
        </w:tcBorders>
        <w:shd w:val="clear" w:color="auto" w:fill="FFEFC0"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single" w:sz="8" w:space="0" w:color="9650CA" w:themeColor="accent4" w:themeTint="BF"/>
      </w:tblBorders>
    </w:tblPr>
    <w:tblStylePr w:type="firstRow">
      <w:pPr>
        <w:spacing w:before="0" w:after="0" w:line="240" w:lineRule="auto"/>
      </w:pPr>
      <w:rPr>
        <w:b/>
        <w:bCs/>
        <w:color w:val="FFFFFF" w:themeColor="background1"/>
      </w:rPr>
      <w:tblPr/>
      <w:tcPr>
        <w:tc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nil"/>
          <w:insideV w:val="nil"/>
        </w:tcBorders>
        <w:shd w:val="clear" w:color="auto" w:fill="7030A0" w:themeFill="accent4"/>
      </w:tcPr>
    </w:tblStylePr>
    <w:tblStylePr w:type="lastRow">
      <w:pPr>
        <w:spacing w:before="0" w:after="0" w:line="240" w:lineRule="auto"/>
      </w:pPr>
      <w:rPr>
        <w:b/>
        <w:bCs/>
      </w:rPr>
      <w:tblPr/>
      <w:tcPr>
        <w:tcBorders>
          <w:top w:val="double" w:sz="6"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C5ED" w:themeFill="accent4" w:themeFillTint="3F"/>
      </w:tcPr>
    </w:tblStylePr>
    <w:tblStylePr w:type="band1Horz">
      <w:tblPr/>
      <w:tcPr>
        <w:tcBorders>
          <w:insideH w:val="nil"/>
          <w:insideV w:val="nil"/>
        </w:tcBorders>
        <w:shd w:val="clear" w:color="auto" w:fill="DCC5ED"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single" w:sz="8" w:space="0" w:color="04FF75" w:themeColor="accent3" w:themeTint="BF"/>
      </w:tblBorders>
    </w:tblPr>
    <w:tblStylePr w:type="firstRow">
      <w:pPr>
        <w:spacing w:before="0" w:after="0" w:line="240" w:lineRule="auto"/>
      </w:pPr>
      <w:rPr>
        <w:b/>
        <w:bCs/>
        <w:color w:val="FFFFFF" w:themeColor="background1"/>
      </w:rPr>
      <w:tblPr/>
      <w:tcPr>
        <w:tc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nil"/>
          <w:insideV w:val="nil"/>
        </w:tcBorders>
        <w:shd w:val="clear" w:color="auto" w:fill="00B050" w:themeFill="accent3"/>
      </w:tcPr>
    </w:tblStylePr>
    <w:tblStylePr w:type="lastRow">
      <w:pPr>
        <w:spacing w:before="0" w:after="0" w:line="240" w:lineRule="auto"/>
      </w:pPr>
      <w:rPr>
        <w:b/>
        <w:bCs/>
      </w:rPr>
      <w:tblPr/>
      <w:tcPr>
        <w:tcBorders>
          <w:top w:val="double" w:sz="6"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D1" w:themeFill="accent3" w:themeFillTint="3F"/>
      </w:tcPr>
    </w:tblStylePr>
    <w:tblStylePr w:type="band1Horz">
      <w:tblPr/>
      <w:tcPr>
        <w:tcBorders>
          <w:insideH w:val="nil"/>
          <w:insideV w:val="nil"/>
        </w:tcBorders>
        <w:shd w:val="clear" w:color="auto" w:fill="ACFFD1"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single" w:sz="8" w:space="0" w:color="109AFF" w:themeColor="accent2" w:themeTint="BF"/>
      </w:tblBorders>
    </w:tblPr>
    <w:tblStylePr w:type="firstRow">
      <w:pPr>
        <w:spacing w:before="0" w:after="0" w:line="240" w:lineRule="auto"/>
      </w:pPr>
      <w:rPr>
        <w:b/>
        <w:bCs/>
        <w:color w:val="FFFFFF" w:themeColor="background1"/>
      </w:rPr>
      <w:tblPr/>
      <w:tcPr>
        <w:tc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nil"/>
          <w:insideV w:val="nil"/>
        </w:tcBorders>
        <w:shd w:val="clear" w:color="auto" w:fill="0070C0" w:themeFill="accent2"/>
      </w:tcPr>
    </w:tblStylePr>
    <w:tblStylePr w:type="lastRow">
      <w:pPr>
        <w:spacing w:before="0" w:after="0" w:line="240" w:lineRule="auto"/>
      </w:pPr>
      <w:rPr>
        <w:b/>
        <w:bCs/>
      </w:rPr>
      <w:tblPr/>
      <w:tcPr>
        <w:tcBorders>
          <w:top w:val="double" w:sz="6"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0DDFF" w:themeFill="accent2" w:themeFillTint="3F"/>
      </w:tcPr>
    </w:tblStylePr>
    <w:tblStylePr w:type="band1Horz">
      <w:tblPr/>
      <w:tcPr>
        <w:tcBorders>
          <w:insideH w:val="nil"/>
          <w:insideV w:val="nil"/>
        </w:tcBorders>
        <w:shd w:val="clear" w:color="auto" w:fill="B0DDFF"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C5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30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30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30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30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8B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8BDC"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D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FFA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FFA3"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D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B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BCFF"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cPr>
      <w:shd w:val="clear" w:color="auto" w:fill="FFFFC0" w:themeFill="accent6" w:themeFillTint="3F"/>
    </w:tcPr>
    <w:tblStylePr w:type="firstRow">
      <w:rPr>
        <w:b/>
        <w:bCs/>
        <w:color w:val="000000" w:themeColor="text1"/>
      </w:rPr>
      <w:tblPr/>
      <w:tcPr>
        <w:shd w:val="clear" w:color="auto" w:fill="FFFF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C" w:themeFill="accent6" w:themeFillTint="33"/>
      </w:tcPr>
    </w:tblStylePr>
    <w:tblStylePr w:type="band1Vert">
      <w:tblPr/>
      <w:tcPr>
        <w:shd w:val="clear" w:color="auto" w:fill="FFFF80" w:themeFill="accent6" w:themeFillTint="7F"/>
      </w:tcPr>
    </w:tblStylePr>
    <w:tblStylePr w:type="band1Horz">
      <w:tblPr/>
      <w:tcPr>
        <w:tcBorders>
          <w:insideH w:val="single" w:sz="6" w:space="0" w:color="FFFF00" w:themeColor="accent6"/>
          <w:insideV w:val="single" w:sz="6" w:space="0" w:color="FFFF00" w:themeColor="accent6"/>
        </w:tcBorders>
        <w:shd w:val="clear" w:color="auto" w:fill="FFFF80"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cPr>
      <w:shd w:val="clear" w:color="auto" w:fill="FFEFC0" w:themeFill="accent5" w:themeFillTint="3F"/>
    </w:tcPr>
    <w:tblStylePr w:type="firstRow">
      <w:rPr>
        <w:b/>
        <w:bCs/>
        <w:color w:val="000000" w:themeColor="text1"/>
      </w:rPr>
      <w:tblPr/>
      <w:tcPr>
        <w:shd w:val="clear" w:color="auto" w:fill="FFF8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5" w:themeFillTint="33"/>
      </w:tcPr>
    </w:tblStylePr>
    <w:tblStylePr w:type="band1Vert">
      <w:tblPr/>
      <w:tcPr>
        <w:shd w:val="clear" w:color="auto" w:fill="FFDF80" w:themeFill="accent5" w:themeFillTint="7F"/>
      </w:tcPr>
    </w:tblStylePr>
    <w:tblStylePr w:type="band1Horz">
      <w:tblPr/>
      <w:tcPr>
        <w:tcBorders>
          <w:insideH w:val="single" w:sz="6" w:space="0" w:color="FFC000" w:themeColor="accent5"/>
          <w:insideV w:val="single" w:sz="6" w:space="0" w:color="FFC000" w:themeColor="accent5"/>
        </w:tcBorders>
        <w:shd w:val="clear" w:color="auto" w:fill="FFDF80"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insideH w:val="single" w:sz="8" w:space="0" w:color="7030A0" w:themeColor="accent4"/>
        <w:insideV w:val="single" w:sz="8" w:space="0" w:color="7030A0" w:themeColor="accent4"/>
      </w:tblBorders>
    </w:tblPr>
    <w:tcPr>
      <w:shd w:val="clear" w:color="auto" w:fill="DCC5ED" w:themeFill="accent4" w:themeFillTint="3F"/>
    </w:tcPr>
    <w:tblStylePr w:type="firstRow">
      <w:rPr>
        <w:b/>
        <w:bCs/>
        <w:color w:val="000000" w:themeColor="text1"/>
      </w:rPr>
      <w:tblPr/>
      <w:tcPr>
        <w:shd w:val="clear" w:color="auto" w:fill="F1E8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0F1" w:themeFill="accent4" w:themeFillTint="33"/>
      </w:tcPr>
    </w:tblStylePr>
    <w:tblStylePr w:type="band1Vert">
      <w:tblPr/>
      <w:tcPr>
        <w:shd w:val="clear" w:color="auto" w:fill="B98BDC" w:themeFill="accent4" w:themeFillTint="7F"/>
      </w:tcPr>
    </w:tblStylePr>
    <w:tblStylePr w:type="band1Horz">
      <w:tblPr/>
      <w:tcPr>
        <w:tcBorders>
          <w:insideH w:val="single" w:sz="6" w:space="0" w:color="7030A0" w:themeColor="accent4"/>
          <w:insideV w:val="single" w:sz="6" w:space="0" w:color="7030A0" w:themeColor="accent4"/>
        </w:tcBorders>
        <w:shd w:val="clear" w:color="auto" w:fill="B98BDC"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insideH w:val="single" w:sz="8" w:space="0" w:color="00B050" w:themeColor="accent3"/>
        <w:insideV w:val="single" w:sz="8" w:space="0" w:color="00B050" w:themeColor="accent3"/>
      </w:tblBorders>
    </w:tblPr>
    <w:tcPr>
      <w:shd w:val="clear" w:color="auto" w:fill="ACFFD1" w:themeFill="accent3" w:themeFillTint="3F"/>
    </w:tcPr>
    <w:tblStylePr w:type="firstRow">
      <w:rPr>
        <w:b/>
        <w:bCs/>
        <w:color w:val="000000" w:themeColor="text1"/>
      </w:rPr>
      <w:tblPr/>
      <w:tcPr>
        <w:shd w:val="clear" w:color="auto" w:fill="DEFF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DA" w:themeFill="accent3" w:themeFillTint="33"/>
      </w:tcPr>
    </w:tblStylePr>
    <w:tblStylePr w:type="band1Vert">
      <w:tblPr/>
      <w:tcPr>
        <w:shd w:val="clear" w:color="auto" w:fill="58FFA3" w:themeFill="accent3" w:themeFillTint="7F"/>
      </w:tcPr>
    </w:tblStylePr>
    <w:tblStylePr w:type="band1Horz">
      <w:tblPr/>
      <w:tcPr>
        <w:tcBorders>
          <w:insideH w:val="single" w:sz="6" w:space="0" w:color="00B050" w:themeColor="accent3"/>
          <w:insideV w:val="single" w:sz="6" w:space="0" w:color="00B050" w:themeColor="accent3"/>
        </w:tcBorders>
        <w:shd w:val="clear" w:color="auto" w:fill="58FFA3"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insideH w:val="single" w:sz="8" w:space="0" w:color="0070C0" w:themeColor="accent2"/>
        <w:insideV w:val="single" w:sz="8" w:space="0" w:color="0070C0" w:themeColor="accent2"/>
      </w:tblBorders>
    </w:tblPr>
    <w:tcPr>
      <w:shd w:val="clear" w:color="auto" w:fill="B0DDFF" w:themeFill="accent2" w:themeFillTint="3F"/>
    </w:tcPr>
    <w:tblStylePr w:type="firstRow">
      <w:rPr>
        <w:b/>
        <w:bCs/>
        <w:color w:val="000000" w:themeColor="text1"/>
      </w:rPr>
      <w:tblPr/>
      <w:tcPr>
        <w:shd w:val="clear" w:color="auto" w:fill="DF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E4FF" w:themeFill="accent2" w:themeFillTint="33"/>
      </w:tcPr>
    </w:tblStylePr>
    <w:tblStylePr w:type="band1Vert">
      <w:tblPr/>
      <w:tcPr>
        <w:shd w:val="clear" w:color="auto" w:fill="60BCFF" w:themeFill="accent2" w:themeFillTint="7F"/>
      </w:tcPr>
    </w:tblStylePr>
    <w:tblStylePr w:type="band1Horz">
      <w:tblPr/>
      <w:tcPr>
        <w:tcBorders>
          <w:insideH w:val="single" w:sz="6" w:space="0" w:color="0070C0" w:themeColor="accent2"/>
          <w:insideV w:val="single" w:sz="6" w:space="0" w:color="0070C0" w:themeColor="accent2"/>
        </w:tcBorders>
        <w:shd w:val="clear" w:color="auto" w:fill="60BCF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insideH w:val="single" w:sz="8" w:space="0" w:color="FF0000" w:themeColor="accent1"/>
        <w:insideV w:val="single" w:sz="8" w:space="0" w:color="FF0000" w:themeColor="accent1"/>
      </w:tblBorders>
    </w:tblPr>
    <w:tcPr>
      <w:shd w:val="clear" w:color="auto" w:fill="FFC0C0" w:themeFill="accent1" w:themeFillTint="3F"/>
    </w:tcPr>
    <w:tblStylePr w:type="firstRow">
      <w:rPr>
        <w:b/>
        <w:bCs/>
        <w:color w:val="000000" w:themeColor="text1"/>
      </w:rPr>
      <w:tblPr/>
      <w:tcPr>
        <w:shd w:val="clear" w:color="auto" w:fill="FFE6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1" w:themeFillTint="33"/>
      </w:tcPr>
    </w:tblStylePr>
    <w:tblStylePr w:type="band1Vert">
      <w:tblPr/>
      <w:tcPr>
        <w:shd w:val="clear" w:color="auto" w:fill="FF8080" w:themeFill="accent1" w:themeFillTint="7F"/>
      </w:tcPr>
    </w:tblStylePr>
    <w:tblStylePr w:type="band1Horz">
      <w:tblPr/>
      <w:tcPr>
        <w:tcBorders>
          <w:insideH w:val="single" w:sz="6" w:space="0" w:color="FF0000" w:themeColor="accent1"/>
          <w:insideV w:val="single" w:sz="6" w:space="0" w:color="FF0000" w:themeColor="accent1"/>
        </w:tcBorders>
        <w:shd w:val="clear" w:color="auto" w:fill="FF8080"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insideV w:val="single" w:sz="8" w:space="0" w:color="FFFF40" w:themeColor="accent6" w:themeTint="BF"/>
      </w:tblBorders>
    </w:tblPr>
    <w:tcPr>
      <w:shd w:val="clear" w:color="auto" w:fill="FFFFC0" w:themeFill="accent6" w:themeFillTint="3F"/>
    </w:tcPr>
    <w:tblStylePr w:type="firstRow">
      <w:rPr>
        <w:b/>
        <w:bCs/>
      </w:rPr>
    </w:tblStylePr>
    <w:tblStylePr w:type="lastRow">
      <w:rPr>
        <w:b/>
        <w:bCs/>
      </w:rPr>
      <w:tblPr/>
      <w:tcPr>
        <w:tcBorders>
          <w:top w:val="single" w:sz="18" w:space="0" w:color="FFFF40" w:themeColor="accent6" w:themeTint="BF"/>
        </w:tcBorders>
      </w:tcPr>
    </w:tblStylePr>
    <w:tblStylePr w:type="firstCol">
      <w:rPr>
        <w:b/>
        <w:bCs/>
      </w:rPr>
    </w:tblStylePr>
    <w:tblStylePr w:type="lastCol">
      <w:rPr>
        <w:b/>
        <w:bCs/>
      </w:r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insideV w:val="single" w:sz="8" w:space="0" w:color="FFCF40" w:themeColor="accent5" w:themeTint="BF"/>
      </w:tblBorders>
    </w:tblPr>
    <w:tcPr>
      <w:shd w:val="clear" w:color="auto" w:fill="FFEFC0" w:themeFill="accent5" w:themeFillTint="3F"/>
    </w:tcPr>
    <w:tblStylePr w:type="firstRow">
      <w:rPr>
        <w:b/>
        <w:bCs/>
      </w:rPr>
    </w:tblStylePr>
    <w:tblStylePr w:type="lastRow">
      <w:rPr>
        <w:b/>
        <w:bCs/>
      </w:rPr>
      <w:tblPr/>
      <w:tcPr>
        <w:tcBorders>
          <w:top w:val="single" w:sz="18" w:space="0" w:color="FFCF40" w:themeColor="accent5" w:themeTint="BF"/>
        </w:tcBorders>
      </w:tcPr>
    </w:tblStylePr>
    <w:tblStylePr w:type="firstCol">
      <w:rPr>
        <w:b/>
        <w:bCs/>
      </w:rPr>
    </w:tblStylePr>
    <w:tblStylePr w:type="lastCol">
      <w:rPr>
        <w:b/>
        <w:bCs/>
      </w:r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single" w:sz="8" w:space="0" w:color="9650CA" w:themeColor="accent4" w:themeTint="BF"/>
        <w:insideV w:val="single" w:sz="8" w:space="0" w:color="9650CA" w:themeColor="accent4" w:themeTint="BF"/>
      </w:tblBorders>
    </w:tblPr>
    <w:tcPr>
      <w:shd w:val="clear" w:color="auto" w:fill="DCC5ED" w:themeFill="accent4" w:themeFillTint="3F"/>
    </w:tcPr>
    <w:tblStylePr w:type="firstRow">
      <w:rPr>
        <w:b/>
        <w:bCs/>
      </w:rPr>
    </w:tblStylePr>
    <w:tblStylePr w:type="lastRow">
      <w:rPr>
        <w:b/>
        <w:bCs/>
      </w:rPr>
      <w:tblPr/>
      <w:tcPr>
        <w:tcBorders>
          <w:top w:val="single" w:sz="18" w:space="0" w:color="9650CA" w:themeColor="accent4" w:themeTint="BF"/>
        </w:tcBorders>
      </w:tcPr>
    </w:tblStylePr>
    <w:tblStylePr w:type="firstCol">
      <w:rPr>
        <w:b/>
        <w:bCs/>
      </w:rPr>
    </w:tblStylePr>
    <w:tblStylePr w:type="lastCol">
      <w:rPr>
        <w:b/>
        <w:bCs/>
      </w:rPr>
    </w:tblStylePr>
    <w:tblStylePr w:type="band1Vert">
      <w:tblPr/>
      <w:tcPr>
        <w:shd w:val="clear" w:color="auto" w:fill="B98BDC" w:themeFill="accent4" w:themeFillTint="7F"/>
      </w:tcPr>
    </w:tblStylePr>
    <w:tblStylePr w:type="band1Horz">
      <w:tblPr/>
      <w:tcPr>
        <w:shd w:val="clear" w:color="auto" w:fill="B98BDC"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single" w:sz="8" w:space="0" w:color="04FF75" w:themeColor="accent3" w:themeTint="BF"/>
        <w:insideV w:val="single" w:sz="8" w:space="0" w:color="04FF75" w:themeColor="accent3" w:themeTint="BF"/>
      </w:tblBorders>
    </w:tblPr>
    <w:tcPr>
      <w:shd w:val="clear" w:color="auto" w:fill="ACFFD1" w:themeFill="accent3" w:themeFillTint="3F"/>
    </w:tcPr>
    <w:tblStylePr w:type="firstRow">
      <w:rPr>
        <w:b/>
        <w:bCs/>
      </w:rPr>
    </w:tblStylePr>
    <w:tblStylePr w:type="lastRow">
      <w:rPr>
        <w:b/>
        <w:bCs/>
      </w:rPr>
      <w:tblPr/>
      <w:tcPr>
        <w:tcBorders>
          <w:top w:val="single" w:sz="18" w:space="0" w:color="04FF75" w:themeColor="accent3" w:themeTint="BF"/>
        </w:tcBorders>
      </w:tcPr>
    </w:tblStylePr>
    <w:tblStylePr w:type="firstCol">
      <w:rPr>
        <w:b/>
        <w:bCs/>
      </w:rPr>
    </w:tblStylePr>
    <w:tblStylePr w:type="lastCol">
      <w:rPr>
        <w:b/>
        <w:bCs/>
      </w:rPr>
    </w:tblStylePr>
    <w:tblStylePr w:type="band1Vert">
      <w:tblPr/>
      <w:tcPr>
        <w:shd w:val="clear" w:color="auto" w:fill="58FFA3" w:themeFill="accent3" w:themeFillTint="7F"/>
      </w:tcPr>
    </w:tblStylePr>
    <w:tblStylePr w:type="band1Horz">
      <w:tblPr/>
      <w:tcPr>
        <w:shd w:val="clear" w:color="auto" w:fill="58FFA3"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single" w:sz="8" w:space="0" w:color="109AFF" w:themeColor="accent2" w:themeTint="BF"/>
        <w:insideV w:val="single" w:sz="8" w:space="0" w:color="109AFF" w:themeColor="accent2" w:themeTint="BF"/>
      </w:tblBorders>
    </w:tblPr>
    <w:tcPr>
      <w:shd w:val="clear" w:color="auto" w:fill="B0DDFF" w:themeFill="accent2" w:themeFillTint="3F"/>
    </w:tcPr>
    <w:tblStylePr w:type="firstRow">
      <w:rPr>
        <w:b/>
        <w:bCs/>
      </w:rPr>
    </w:tblStylePr>
    <w:tblStylePr w:type="lastRow">
      <w:rPr>
        <w:b/>
        <w:bCs/>
      </w:rPr>
      <w:tblPr/>
      <w:tcPr>
        <w:tcBorders>
          <w:top w:val="single" w:sz="18" w:space="0" w:color="109AFF" w:themeColor="accent2" w:themeTint="BF"/>
        </w:tcBorders>
      </w:tcPr>
    </w:tblStylePr>
    <w:tblStylePr w:type="firstCol">
      <w:rPr>
        <w:b/>
        <w:bCs/>
      </w:rPr>
    </w:tblStylePr>
    <w:tblStylePr w:type="lastCol">
      <w:rPr>
        <w:b/>
        <w:bCs/>
      </w:rPr>
    </w:tblStylePr>
    <w:tblStylePr w:type="band1Vert">
      <w:tblPr/>
      <w:tcPr>
        <w:shd w:val="clear" w:color="auto" w:fill="60BCFF" w:themeFill="accent2" w:themeFillTint="7F"/>
      </w:tcPr>
    </w:tblStylePr>
    <w:tblStylePr w:type="band1Horz">
      <w:tblPr/>
      <w:tcPr>
        <w:shd w:val="clear" w:color="auto" w:fill="60BCFF"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single" w:sz="8" w:space="0" w:color="FF4040" w:themeColor="accent1" w:themeTint="BF"/>
        <w:insideV w:val="single" w:sz="8" w:space="0" w:color="FF4040" w:themeColor="accent1" w:themeTint="BF"/>
      </w:tblBorders>
    </w:tblPr>
    <w:tcPr>
      <w:shd w:val="clear" w:color="auto" w:fill="FFC0C0" w:themeFill="accent1" w:themeFillTint="3F"/>
    </w:tcPr>
    <w:tblStylePr w:type="firstRow">
      <w:rPr>
        <w:b/>
        <w:bCs/>
      </w:rPr>
    </w:tblStylePr>
    <w:tblStylePr w:type="lastRow">
      <w:rPr>
        <w:b/>
        <w:bCs/>
      </w:rPr>
      <w:tblPr/>
      <w:tcPr>
        <w:tcBorders>
          <w:top w:val="single" w:sz="18" w:space="0" w:color="FF4040" w:themeColor="accent1" w:themeTint="BF"/>
        </w:tcBorders>
      </w:tcPr>
    </w:tblStylePr>
    <w:tblStylePr w:type="firstCol">
      <w:rPr>
        <w:b/>
        <w:bCs/>
      </w:rPr>
    </w:tblStylePr>
    <w:tblStylePr w:type="lastCol">
      <w:rPr>
        <w:b/>
        <w:bCs/>
      </w:r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FFFF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6" w:themeFillShade="BF"/>
      </w:tcPr>
    </w:tblStylePr>
    <w:tblStylePr w:type="band1Vert">
      <w:tblPr/>
      <w:tcPr>
        <w:tcBorders>
          <w:top w:val="nil"/>
          <w:left w:val="nil"/>
          <w:bottom w:val="nil"/>
          <w:right w:val="nil"/>
          <w:insideH w:val="nil"/>
          <w:insideV w:val="nil"/>
        </w:tcBorders>
        <w:shd w:val="clear" w:color="auto" w:fill="BFBF00" w:themeFill="accent6" w:themeFillShade="BF"/>
      </w:tcPr>
    </w:tblStylePr>
    <w:tblStylePr w:type="band1Horz">
      <w:tblPr/>
      <w:tcPr>
        <w:tcBorders>
          <w:top w:val="nil"/>
          <w:left w:val="nil"/>
          <w:bottom w:val="nil"/>
          <w:right w:val="nil"/>
          <w:insideH w:val="nil"/>
          <w:insideV w:val="nil"/>
        </w:tcBorders>
        <w:shd w:val="clear" w:color="auto" w:fill="BFBF00"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FFC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5" w:themeFillShade="BF"/>
      </w:tcPr>
    </w:tblStylePr>
    <w:tblStylePr w:type="band1Vert">
      <w:tblPr/>
      <w:tcPr>
        <w:tcBorders>
          <w:top w:val="nil"/>
          <w:left w:val="nil"/>
          <w:bottom w:val="nil"/>
          <w:right w:val="nil"/>
          <w:insideH w:val="nil"/>
          <w:insideV w:val="nil"/>
        </w:tcBorders>
        <w:shd w:val="clear" w:color="auto" w:fill="BF8F00" w:themeFill="accent5" w:themeFillShade="BF"/>
      </w:tcPr>
    </w:tblStylePr>
    <w:tblStylePr w:type="band1Horz">
      <w:tblPr/>
      <w:tcPr>
        <w:tcBorders>
          <w:top w:val="nil"/>
          <w:left w:val="nil"/>
          <w:bottom w:val="nil"/>
          <w:right w:val="nil"/>
          <w:insideH w:val="nil"/>
          <w:insideV w:val="nil"/>
        </w:tcBorders>
        <w:shd w:val="clear" w:color="auto" w:fill="BF8F00"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7030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4" w:themeFillShade="BF"/>
      </w:tcPr>
    </w:tblStylePr>
    <w:tblStylePr w:type="band1Vert">
      <w:tblPr/>
      <w:tcPr>
        <w:tcBorders>
          <w:top w:val="nil"/>
          <w:left w:val="nil"/>
          <w:bottom w:val="nil"/>
          <w:right w:val="nil"/>
          <w:insideH w:val="nil"/>
          <w:insideV w:val="nil"/>
        </w:tcBorders>
        <w:shd w:val="clear" w:color="auto" w:fill="532477" w:themeFill="accent4" w:themeFillShade="BF"/>
      </w:tcPr>
    </w:tblStylePr>
    <w:tblStylePr w:type="band1Horz">
      <w:tblPr/>
      <w:tcPr>
        <w:tcBorders>
          <w:top w:val="nil"/>
          <w:left w:val="nil"/>
          <w:bottom w:val="nil"/>
          <w:right w:val="nil"/>
          <w:insideH w:val="nil"/>
          <w:insideV w:val="nil"/>
        </w:tcBorders>
        <w:shd w:val="clear" w:color="auto" w:fill="532477"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00B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3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33B" w:themeFill="accent3" w:themeFillShade="BF"/>
      </w:tcPr>
    </w:tblStylePr>
    <w:tblStylePr w:type="band1Vert">
      <w:tblPr/>
      <w:tcPr>
        <w:tcBorders>
          <w:top w:val="nil"/>
          <w:left w:val="nil"/>
          <w:bottom w:val="nil"/>
          <w:right w:val="nil"/>
          <w:insideH w:val="nil"/>
          <w:insideV w:val="nil"/>
        </w:tcBorders>
        <w:shd w:val="clear" w:color="auto" w:fill="00833B" w:themeFill="accent3" w:themeFillShade="BF"/>
      </w:tcPr>
    </w:tblStylePr>
    <w:tblStylePr w:type="band1Horz">
      <w:tblPr/>
      <w:tcPr>
        <w:tcBorders>
          <w:top w:val="nil"/>
          <w:left w:val="nil"/>
          <w:bottom w:val="nil"/>
          <w:right w:val="nil"/>
          <w:insideH w:val="nil"/>
          <w:insideV w:val="nil"/>
        </w:tcBorders>
        <w:shd w:val="clear" w:color="auto" w:fill="00833B"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0070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38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38F" w:themeFill="accent2" w:themeFillShade="BF"/>
      </w:tcPr>
    </w:tblStylePr>
    <w:tblStylePr w:type="band1Vert">
      <w:tblPr/>
      <w:tcPr>
        <w:tcBorders>
          <w:top w:val="nil"/>
          <w:left w:val="nil"/>
          <w:bottom w:val="nil"/>
          <w:right w:val="nil"/>
          <w:insideH w:val="nil"/>
          <w:insideV w:val="nil"/>
        </w:tcBorders>
        <w:shd w:val="clear" w:color="auto" w:fill="00538F" w:themeFill="accent2" w:themeFillShade="BF"/>
      </w:tcPr>
    </w:tblStylePr>
    <w:tblStylePr w:type="band1Horz">
      <w:tblPr/>
      <w:tcPr>
        <w:tcBorders>
          <w:top w:val="nil"/>
          <w:left w:val="nil"/>
          <w:bottom w:val="nil"/>
          <w:right w:val="nil"/>
          <w:insideH w:val="nil"/>
          <w:insideV w:val="nil"/>
        </w:tcBorders>
        <w:shd w:val="clear" w:color="auto" w:fill="00538F"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FF0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1" w:themeFillShade="BF"/>
      </w:tcPr>
    </w:tblStylePr>
    <w:tblStylePr w:type="band1Vert">
      <w:tblPr/>
      <w:tcPr>
        <w:tcBorders>
          <w:top w:val="nil"/>
          <w:left w:val="nil"/>
          <w:bottom w:val="nil"/>
          <w:right w:val="nil"/>
          <w:insideH w:val="nil"/>
          <w:insideV w:val="nil"/>
        </w:tcBorders>
        <w:shd w:val="clear" w:color="auto" w:fill="BF0000" w:themeFill="accent1" w:themeFillShade="BF"/>
      </w:tcPr>
    </w:tblStylePr>
    <w:tblStylePr w:type="band1Horz">
      <w:tblPr/>
      <w:tcPr>
        <w:tcBorders>
          <w:top w:val="nil"/>
          <w:left w:val="nil"/>
          <w:bottom w:val="nil"/>
          <w:right w:val="nil"/>
          <w:insideH w:val="nil"/>
          <w:insideV w:val="nil"/>
        </w:tcBorders>
        <w:shd w:val="clear" w:color="auto" w:fill="BF0000" w:themeFill="accent1" w:themeFillShade="BF"/>
      </w:tcPr>
    </w:tblStylePr>
  </w:style>
  <w:style w:type="paragraph" w:styleId="Bibliography">
    <w:name w:val="Bibliography"/>
    <w:basedOn w:val="ZsysbasisPrinsClausFonds"/>
    <w:next w:val="BasistekstPrinsClausFonds"/>
    <w:uiPriority w:val="37"/>
    <w:semiHidden/>
    <w:rsid w:val="00E07762"/>
  </w:style>
  <w:style w:type="paragraph" w:styleId="Quote">
    <w:name w:val="Quote"/>
    <w:basedOn w:val="ZsysbasisPrinsClausFonds"/>
    <w:next w:val="BasistekstPrinsClausFonds"/>
    <w:link w:val="QuoteChar"/>
    <w:uiPriority w:val="29"/>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PrinsClausFonds"/>
    <w:next w:val="BasistekstPrinsClausFonds"/>
    <w:link w:val="IntenseQuoteChar"/>
    <w:uiPriority w:val="30"/>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indnootmarkering Prins Claus Fonds"/>
    <w:basedOn w:val="DefaultParagraphFont"/>
    <w:rsid w:val="00E07762"/>
    <w:rPr>
      <w:vertAlign w:val="superscript"/>
    </w:rPr>
  </w:style>
  <w:style w:type="paragraph" w:styleId="NoSpacing">
    <w:name w:val="No Spacing"/>
    <w:basedOn w:val="ZsysbasisPrinsClausFonds"/>
    <w:next w:val="BasistekstPrinsClausFonds"/>
    <w:uiPriority w:val="1"/>
    <w:semiHidden/>
    <w:rsid w:val="00D27D0E"/>
  </w:style>
  <w:style w:type="character" w:styleId="HTMLCode">
    <w:name w:val="HTML Code"/>
    <w:basedOn w:val="DefaultParagraphFont"/>
    <w:semiHidden/>
    <w:rsid w:val="00E07762"/>
    <w:rPr>
      <w:rFonts w:ascii="Consolas" w:hAnsi="Consolas"/>
      <w:sz w:val="20"/>
      <w:szCs w:val="20"/>
    </w:rPr>
  </w:style>
  <w:style w:type="character" w:styleId="HTMLDefinition">
    <w:name w:val="HTML Definition"/>
    <w:basedOn w:val="DefaultParagraphFont"/>
    <w:semiHidden/>
    <w:rsid w:val="00E07762"/>
    <w:rPr>
      <w:i/>
      <w:iCs/>
    </w:rPr>
  </w:style>
  <w:style w:type="character" w:styleId="HTMLVariable">
    <w:name w:val="HTML Variable"/>
    <w:basedOn w:val="DefaultParagraphFont"/>
    <w:semiHidden/>
    <w:rsid w:val="00E07762"/>
    <w:rPr>
      <w:i/>
      <w:iCs/>
    </w:rPr>
  </w:style>
  <w:style w:type="character" w:styleId="HTMLAcronym">
    <w:name w:val="HTML Acronym"/>
    <w:basedOn w:val="DefaultParagraphFont"/>
    <w:semiHidden/>
    <w:rsid w:val="00E07762"/>
  </w:style>
  <w:style w:type="character" w:styleId="HTMLCite">
    <w:name w:val="HTML Cite"/>
    <w:basedOn w:val="DefaultParagraphFont"/>
    <w:semiHidden/>
    <w:rsid w:val="00E07762"/>
    <w:rPr>
      <w:i/>
      <w:iCs/>
    </w:rPr>
  </w:style>
  <w:style w:type="character" w:styleId="HTMLTypewriter">
    <w:name w:val="HTML Typewriter"/>
    <w:basedOn w:val="DefaultParagraphFont"/>
    <w:semiHidden/>
    <w:rsid w:val="00E07762"/>
    <w:rPr>
      <w:rFonts w:ascii="Consolas" w:hAnsi="Consolas"/>
      <w:sz w:val="20"/>
      <w:szCs w:val="20"/>
    </w:rPr>
  </w:style>
  <w:style w:type="character" w:styleId="HTMLKeyboard">
    <w:name w:val="HTML Keyboard"/>
    <w:basedOn w:val="DefaultParagraphFont"/>
    <w:semiHidden/>
    <w:rsid w:val="00E07762"/>
    <w:rPr>
      <w:rFonts w:ascii="Consolas" w:hAnsi="Consolas"/>
      <w:sz w:val="20"/>
      <w:szCs w:val="20"/>
    </w:rPr>
  </w:style>
  <w:style w:type="character" w:styleId="HTMLSample">
    <w:name w:val="HTML Sample"/>
    <w:basedOn w:val="DefaultParagraphFont"/>
    <w:semiHidden/>
    <w:rsid w:val="00E07762"/>
    <w:rPr>
      <w:rFonts w:ascii="Consolas" w:hAnsi="Consolas"/>
      <w:sz w:val="24"/>
      <w:szCs w:val="24"/>
    </w:rPr>
  </w:style>
  <w:style w:type="paragraph" w:styleId="TOCHeading">
    <w:name w:val="TOC Heading"/>
    <w:basedOn w:val="ZsysbasisPrinsClausFonds"/>
    <w:next w:val="BasistekstPrinsClausFonds"/>
    <w:uiPriority w:val="39"/>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PrinsClausFonds"/>
    <w:next w:val="BasistekstPrinsClausFonds"/>
    <w:uiPriority w:val="34"/>
    <w:semiHidden/>
    <w:rsid w:val="00E7078D"/>
    <w:pPr>
      <w:ind w:left="720"/>
    </w:pPr>
  </w:style>
  <w:style w:type="character" w:styleId="Emphasis">
    <w:name w:val="Emphasis"/>
    <w:basedOn w:val="DefaultParagraphFont"/>
    <w:semiHidden/>
    <w:rsid w:val="00E07762"/>
    <w:rPr>
      <w:i/>
      <w:iCs/>
    </w:rPr>
  </w:style>
  <w:style w:type="character" w:styleId="LineNumber">
    <w:name w:val="line number"/>
    <w:basedOn w:val="DefaultParagraphFont"/>
    <w:semiHidden/>
    <w:rsid w:val="00E07762"/>
  </w:style>
  <w:style w:type="numbering" w:customStyle="1" w:styleId="KopnummeringPrinsClausFonds">
    <w:name w:val="Kopnummering Prins Claus Fonds"/>
    <w:uiPriority w:val="99"/>
    <w:semiHidden/>
    <w:rsid w:val="00B01DA1"/>
    <w:pPr>
      <w:numPr>
        <w:numId w:val="9"/>
      </w:numPr>
    </w:pPr>
  </w:style>
  <w:style w:type="paragraph" w:customStyle="1" w:styleId="ZsyseenpuntPrinsClausFonds">
    <w:name w:val="Zsyseenpunt Prins Claus Fonds"/>
    <w:basedOn w:val="ZsysbasisPrinsClausFonds"/>
    <w:semiHidden/>
    <w:rsid w:val="00756C31"/>
    <w:pPr>
      <w:spacing w:line="20" w:lineRule="exact"/>
    </w:pPr>
    <w:rPr>
      <w:sz w:val="2"/>
    </w:rPr>
  </w:style>
  <w:style w:type="paragraph" w:customStyle="1" w:styleId="ZsysbasisdocumentgegevensPrinsClausFonds">
    <w:name w:val="Zsysbasisdocumentgegevens Prins Claus Fonds"/>
    <w:basedOn w:val="ZsysbasisPrinsClausFonds"/>
    <w:next w:val="BasistekstPrinsClausFonds"/>
    <w:semiHidden/>
    <w:rsid w:val="0020548B"/>
    <w:pPr>
      <w:spacing w:line="260" w:lineRule="exact"/>
    </w:pPr>
    <w:rPr>
      <w:noProof/>
    </w:rPr>
  </w:style>
  <w:style w:type="paragraph" w:customStyle="1" w:styleId="DocumentgegevenskopjePrinsClausFonds">
    <w:name w:val="Documentgegevens kopje Prins Claus Fonds"/>
    <w:basedOn w:val="ZsysbasisdocumentgegevensPrinsClausFonds"/>
    <w:rsid w:val="00756C31"/>
  </w:style>
  <w:style w:type="paragraph" w:customStyle="1" w:styleId="DocumentgegevensPrinsClausFonds">
    <w:name w:val="Documentgegevens Prins Claus Fonds"/>
    <w:basedOn w:val="ZsysbasisdocumentgegevensPrinsClausFonds"/>
    <w:rsid w:val="00756C31"/>
  </w:style>
  <w:style w:type="paragraph" w:customStyle="1" w:styleId="DocumentgegevensdatumPrinsClausFonds">
    <w:name w:val="Documentgegevens datum Prins Claus Fonds"/>
    <w:basedOn w:val="ZsysbasisdocumentgegevensPrinsClausFonds"/>
    <w:rsid w:val="00756C31"/>
  </w:style>
  <w:style w:type="paragraph" w:customStyle="1" w:styleId="DocumentgegevensonderwerpPrinsClausFonds">
    <w:name w:val="Documentgegevens onderwerp Prins Claus Fonds"/>
    <w:basedOn w:val="ZsysbasisdocumentgegevensPrinsClausFonds"/>
    <w:rsid w:val="00C87372"/>
    <w:rPr>
      <w:noProof w:val="0"/>
    </w:rPr>
  </w:style>
  <w:style w:type="paragraph" w:customStyle="1" w:styleId="DocumentgegevensextraPrinsClausFonds">
    <w:name w:val="Documentgegevens extra Prins Claus Fonds"/>
    <w:basedOn w:val="ZsysbasisdocumentgegevensPrinsClausFonds"/>
    <w:rsid w:val="00756C31"/>
  </w:style>
  <w:style w:type="paragraph" w:customStyle="1" w:styleId="PaginanummerPrinsClausFonds">
    <w:name w:val="Paginanummer Prins Claus Fonds"/>
    <w:basedOn w:val="ZsysbasisdocumentgegevensPrinsClausFonds"/>
    <w:rsid w:val="00E334BB"/>
  </w:style>
  <w:style w:type="paragraph" w:customStyle="1" w:styleId="AfzendergegevensPrinsClausFonds">
    <w:name w:val="Afzendergegevens Prins Claus Fonds"/>
    <w:basedOn w:val="ZsysbasisdocumentgegevensPrinsClausFonds"/>
    <w:rsid w:val="00135E7B"/>
  </w:style>
  <w:style w:type="paragraph" w:customStyle="1" w:styleId="AfzendergegevenskopjePrinsClausFonds">
    <w:name w:val="Afzendergegevens kopje Prins Claus Fonds"/>
    <w:basedOn w:val="ZsysbasisdocumentgegevensPrinsClausFonds"/>
    <w:rsid w:val="00135E7B"/>
  </w:style>
  <w:style w:type="numbering" w:customStyle="1" w:styleId="OpsommingtekenPrinsClausFonds">
    <w:name w:val="Opsomming teken Prins Claus Fonds"/>
    <w:uiPriority w:val="99"/>
    <w:semiHidden/>
    <w:rsid w:val="00647A67"/>
    <w:pPr>
      <w:numPr>
        <w:numId w:val="10"/>
      </w:numPr>
    </w:pPr>
  </w:style>
  <w:style w:type="paragraph" w:customStyle="1" w:styleId="AlineavoorafbeeldingPrinsClausFonds">
    <w:name w:val="Alinea voor afbeelding Prins Claus Fonds"/>
    <w:basedOn w:val="ZsysbasisPrinsClausFonds"/>
    <w:next w:val="BasistekstPrinsClausFonds"/>
    <w:qFormat/>
    <w:rsid w:val="00BB239A"/>
  </w:style>
  <w:style w:type="paragraph" w:customStyle="1" w:styleId="TitelPrinsClausFonds">
    <w:name w:val="Titel Prins Claus Fonds"/>
    <w:basedOn w:val="ZsysbasisPrinsClausFonds"/>
    <w:next w:val="BasistekstPrinsClausFonds"/>
    <w:qFormat/>
    <w:rsid w:val="000E1539"/>
    <w:pPr>
      <w:keepLines/>
    </w:pPr>
  </w:style>
  <w:style w:type="paragraph" w:customStyle="1" w:styleId="SubtitelPrinsClausFonds">
    <w:name w:val="Subtitel Prins Claus Fonds"/>
    <w:basedOn w:val="ZsysbasisPrinsClausFonds"/>
    <w:next w:val="BasistekstPrinsClausFonds"/>
    <w:qFormat/>
    <w:rsid w:val="000E1539"/>
    <w:pPr>
      <w:keepLines/>
    </w:pPr>
  </w:style>
  <w:style w:type="numbering" w:customStyle="1" w:styleId="BijlagenummeringPrinsClausFonds">
    <w:name w:val="Bijlagenummering Prins Claus Fonds"/>
    <w:uiPriority w:val="99"/>
    <w:semiHidden/>
    <w:rsid w:val="003D49E5"/>
    <w:pPr>
      <w:numPr>
        <w:numId w:val="11"/>
      </w:numPr>
    </w:pPr>
  </w:style>
  <w:style w:type="paragraph" w:customStyle="1" w:styleId="Bijlagekop1PrinsClausFonds">
    <w:name w:val="Bijlage kop 1 Prins Claus Fonds"/>
    <w:basedOn w:val="ZsysbasisPrinsClausFonds"/>
    <w:next w:val="BasistekstPrinsClausFonds"/>
    <w:qFormat/>
    <w:rsid w:val="007142A2"/>
    <w:pPr>
      <w:keepNext/>
      <w:keepLines/>
      <w:numPr>
        <w:numId w:val="25"/>
      </w:numPr>
      <w:tabs>
        <w:tab w:val="left" w:pos="709"/>
      </w:tabs>
      <w:spacing w:line="340" w:lineRule="atLeast"/>
      <w:outlineLvl w:val="0"/>
    </w:pPr>
    <w:rPr>
      <w:b/>
      <w:sz w:val="28"/>
    </w:rPr>
  </w:style>
  <w:style w:type="paragraph" w:customStyle="1" w:styleId="Bijlagekop2PrinsClausFonds">
    <w:name w:val="Bijlage kop 2 Prins Claus Fonds"/>
    <w:basedOn w:val="ZsysbasisPrinsClausFonds"/>
    <w:next w:val="BasistekstPrinsClausFonds"/>
    <w:qFormat/>
    <w:rsid w:val="003D49E5"/>
    <w:pPr>
      <w:keepNext/>
      <w:keepLines/>
      <w:numPr>
        <w:ilvl w:val="1"/>
        <w:numId w:val="25"/>
      </w:numPr>
      <w:outlineLvl w:val="1"/>
    </w:pPr>
    <w:rPr>
      <w:b/>
    </w:rPr>
  </w:style>
  <w:style w:type="paragraph" w:styleId="CommentSubject">
    <w:name w:val="annotation subject"/>
    <w:basedOn w:val="ZsysbasisPrinsClausFonds"/>
    <w:next w:val="BasistekstPrinsClausFonds"/>
    <w:link w:val="CommentSubjectChar"/>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PrinsClausFondsChar"/>
    <w:link w:val="BodyText"/>
    <w:semiHidden/>
    <w:rsid w:val="00E7078D"/>
    <w:rPr>
      <w:rFonts w:asciiTheme="minorHAnsi" w:hAnsiTheme="minorHAnsi" w:cs="Maiandra GD"/>
      <w:color w:val="000000" w:themeColor="text1"/>
      <w:sz w:val="18"/>
      <w:szCs w:val="18"/>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PrinsClausFonds"/>
    <w:next w:val="BasistekstPrinsClausFonds"/>
    <w:link w:val="BodyTextIndent2Char"/>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PrinsClausFonds"/>
    <w:next w:val="BasistekstPrinsClausFonds"/>
    <w:link w:val="BodyTextIndent3Char"/>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basedOn w:val="Normal"/>
    <w:next w:val="Normal"/>
    <w:semiHidden/>
    <w:rsid w:val="00DD2A9E"/>
  </w:style>
  <w:style w:type="table" w:customStyle="1" w:styleId="TabelzonderopmaakPrinsClausFonds">
    <w:name w:val="Tabel zonder opmaak Prins Claus Fonds"/>
    <w:basedOn w:val="TableNormal"/>
    <w:uiPriority w:val="99"/>
    <w:qFormat/>
    <w:rsid w:val="00D16E87"/>
    <w:pPr>
      <w:spacing w:line="240" w:lineRule="auto"/>
    </w:pPr>
    <w:tblPr>
      <w:tblCellMar>
        <w:left w:w="0" w:type="dxa"/>
        <w:right w:w="0" w:type="dxa"/>
      </w:tblCellMar>
    </w:tblPr>
  </w:style>
  <w:style w:type="paragraph" w:customStyle="1" w:styleId="ZsysbasistocPrinsClausFonds">
    <w:name w:val="Zsysbasistoc Prins Claus Fonds"/>
    <w:basedOn w:val="ZsysbasisPrinsClausFonds"/>
    <w:next w:val="BasistekstPrinsClausFonds"/>
    <w:semiHidden/>
    <w:rsid w:val="00364B2C"/>
    <w:pPr>
      <w:ind w:left="709" w:right="567" w:hanging="709"/>
    </w:pPr>
  </w:style>
  <w:style w:type="numbering" w:customStyle="1" w:styleId="AgendapuntlijstPrinsClausFonds">
    <w:name w:val="Agendapunt (lijst) Prins Claus Fonds"/>
    <w:uiPriority w:val="99"/>
    <w:semiHidden/>
    <w:rsid w:val="001C6232"/>
    <w:pPr>
      <w:numPr>
        <w:numId w:val="26"/>
      </w:numPr>
    </w:pPr>
  </w:style>
  <w:style w:type="paragraph" w:customStyle="1" w:styleId="AgendapuntPrinsClausFonds">
    <w:name w:val="Agendapunt Prins Claus Fonds"/>
    <w:basedOn w:val="ZsysbasisPrinsClausFonds"/>
    <w:rsid w:val="001C6232"/>
    <w:pPr>
      <w:numPr>
        <w:numId w:val="27"/>
      </w:numPr>
    </w:pPr>
  </w:style>
  <w:style w:type="paragraph" w:customStyle="1" w:styleId="ZsysbasistabeltekstPrinsClausFonds">
    <w:name w:val="Zsysbasistabeltekst Prins Claus Fonds"/>
    <w:basedOn w:val="ZsysbasisPrinsClausFonds"/>
    <w:next w:val="TabeltekstPrinsClausFonds"/>
    <w:semiHidden/>
    <w:rsid w:val="00312D26"/>
  </w:style>
  <w:style w:type="paragraph" w:customStyle="1" w:styleId="TabeltekstPrinsClausFonds">
    <w:name w:val="Tabeltekst Prins Claus Fonds"/>
    <w:basedOn w:val="ZsysbasistabeltekstPrinsClausFonds"/>
    <w:rsid w:val="00312D26"/>
  </w:style>
  <w:style w:type="paragraph" w:customStyle="1" w:styleId="TabelkopjePrinsClausFonds">
    <w:name w:val="Tabelkopje Prins Claus Fonds"/>
    <w:basedOn w:val="ZsysbasistabeltekstPrinsClausFonds"/>
    <w:next w:val="TabeltekstPrinsClausFonds"/>
    <w:rsid w:val="00312D26"/>
  </w:style>
  <w:style w:type="paragraph" w:customStyle="1" w:styleId="ZsysFramePag11PrinsClausFonds">
    <w:name w:val="ZsysFramePag1_1 Prins Claus Fonds"/>
    <w:semiHidden/>
    <w:rsid w:val="00245C51"/>
    <w:pPr>
      <w:framePr w:w="11907" w:h="3073" w:wrap="around" w:vAnchor="page" w:hAnchor="page" w:x="1" w:y="13357"/>
      <w:spacing w:line="260" w:lineRule="atLeast"/>
    </w:pPr>
    <w:rPr>
      <w:rFonts w:ascii="Gill Sans MT" w:hAnsi="Gill Sans MT" w:cs="Maiandra GD"/>
      <w:color w:val="000000" w:themeColor="text1"/>
      <w:sz w:val="22"/>
      <w:szCs w:val="18"/>
    </w:rPr>
  </w:style>
  <w:style w:type="paragraph" w:customStyle="1" w:styleId="Normal1">
    <w:name w:val="Normal1"/>
    <w:rsid w:val="000F4065"/>
    <w:pPr>
      <w:pBdr>
        <w:top w:val="nil"/>
        <w:left w:val="nil"/>
        <w:bottom w:val="nil"/>
        <w:right w:val="nil"/>
        <w:between w:val="nil"/>
      </w:pBdr>
      <w:spacing w:line="240" w:lineRule="auto"/>
    </w:pPr>
    <w:rPr>
      <w:rFonts w:ascii="Cambria" w:eastAsia="Cambria" w:hAnsi="Cambria" w:cs="Cambri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103">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v@princeclausfund.nl" TargetMode="External"/></Relationships>
</file>

<file path=word/theme/theme1.xml><?xml version="1.0" encoding="utf-8"?>
<a:theme xmlns:a="http://schemas.openxmlformats.org/drawingml/2006/main" name="Office-thema">
  <a:themeElements>
    <a:clrScheme name="Kleuren Prins Claus Fonds">
      <a:dk1>
        <a:sysClr val="windowText" lastClr="000000"/>
      </a:dk1>
      <a:lt1>
        <a:sysClr val="window" lastClr="FFFFFF"/>
      </a:lt1>
      <a:dk2>
        <a:srgbClr val="000000"/>
      </a:dk2>
      <a:lt2>
        <a:srgbClr val="FFFFFF"/>
      </a:lt2>
      <a:accent1>
        <a:srgbClr val="FF0000"/>
      </a:accent1>
      <a:accent2>
        <a:srgbClr val="0070C0"/>
      </a:accent2>
      <a:accent3>
        <a:srgbClr val="00B050"/>
      </a:accent3>
      <a:accent4>
        <a:srgbClr val="7030A0"/>
      </a:accent4>
      <a:accent5>
        <a:srgbClr val="FFC000"/>
      </a:accent5>
      <a:accent6>
        <a:srgbClr val="FFFF00"/>
      </a:accent6>
      <a:hlink>
        <a:srgbClr val="000000"/>
      </a:hlink>
      <a:folHlink>
        <a:srgbClr val="000000"/>
      </a:folHlink>
    </a:clrScheme>
    <a:fontScheme name="Lettertypen Prins Claus Fonds">
      <a:majorFont>
        <a:latin typeface="Gill Sans MT"/>
        <a:ea typeface=""/>
        <a:cs typeface=""/>
      </a:majorFont>
      <a:minorFont>
        <a:latin typeface="Gill Sans M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C0061-F09A-4CC8-B26C-DD7C9CFF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1184</Words>
  <Characters>6800</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Goethe - Institut</Company>
  <LinksUpToDate>false</LinksUpToDate>
  <CharactersWithSpaces>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Giller</dc:creator>
  <cp:lastModifiedBy>Sarah Smith</cp:lastModifiedBy>
  <cp:revision>3</cp:revision>
  <cp:lastPrinted>2019-04-30T15:01:00Z</cp:lastPrinted>
  <dcterms:created xsi:type="dcterms:W3CDTF">2019-06-19T09:52:00Z</dcterms:created>
  <dcterms:modified xsi:type="dcterms:W3CDTF">2019-06-19T09:54:00Z</dcterms:modified>
  <cp:contentStatus/>
</cp:coreProperties>
</file>